
<file path=[Content_Types].xml><?xml version="1.0" encoding="utf-8"?>
<Types xmlns="http://schemas.openxmlformats.org/package/2006/content-types">
  <Default ContentType="application/xml" Extension="xml"/>
  <Default ContentType="image/jpeg" Extension="jpe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W w:type="auto" w:w="0"/>
        <w:jc w:val="left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41"/>
        <w:gridCol w:w="1646"/>
        <w:gridCol w:w="1799"/>
        <w:gridCol w:w="1086"/>
        <w:gridCol w:w="2382"/>
        <w:gridCol w:w="687"/>
        <w:gridCol w:w="1498"/>
      </w:tblGrid>
      <w:tr>
        <w:trPr>
          <w:trHeight w:hRule="atLeast" w:val="360"/>
        </w:trPr>
        <w:tc>
          <w:tcPr>
            <w:tcW w:type="dxa" w:w="9639"/>
            <w:gridSpan w:val="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jc w:val="center"/>
              <w:rPr>
                <w:rFonts w:ascii="XO Thames" w:hAnsi="XO Thames"/>
                <w:b w:val="1"/>
                <w:sz w:val="28"/>
              </w:rPr>
            </w:pPr>
            <w:r>
              <w:rPr>
                <w:rFonts w:ascii="XO Thames" w:hAnsi="XO Thames"/>
                <w:sz w:val="28"/>
              </w:rPr>
              <w:drawing>
                <wp:inline>
                  <wp:extent cx="571500" cy="723897"/>
                  <wp:effectExtent b="0" l="0" r="0" t="0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tretch/>
                        </pic:blipFill>
                        <pic:spPr>
                          <a:xfrm flipH="false" flipV="false" rot="0">
                            <a:ext cx="571500" cy="72389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02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jc w:val="center"/>
              <w:rPr>
                <w:rFonts w:ascii="XO Thames" w:hAnsi="XO Thames"/>
                <w:b w:val="1"/>
                <w:caps w:val="1"/>
                <w:sz w:val="32"/>
              </w:rPr>
            </w:pPr>
            <w:r>
              <w:rPr>
                <w:b w:val="1"/>
                <w:caps w:val="1"/>
              </w:rPr>
              <w:t>Дума Кашинского муниципального округа</w:t>
            </w:r>
          </w:p>
          <w:p w14:paraId="03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jc w:val="center"/>
              <w:rPr>
                <w:rFonts w:ascii="XO Thames" w:hAnsi="XO Thames"/>
                <w:b w:val="1"/>
                <w:caps w:val="1"/>
                <w:sz w:val="32"/>
              </w:rPr>
            </w:pPr>
            <w:r>
              <w:rPr>
                <w:b w:val="1"/>
                <w:caps w:val="1"/>
              </w:rPr>
              <w:t>ТВЕРСКОЙ ОБЛАСТИ</w:t>
            </w:r>
          </w:p>
          <w:p w14:paraId="04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spacing w:after="120" w:before="120"/>
              <w:ind w:firstLine="0" w:left="120" w:right="120"/>
              <w:jc w:val="center"/>
              <w:rPr>
                <w:rFonts w:ascii="XO Thames" w:hAnsi="XO Thames"/>
                <w:b w:val="1"/>
                <w:sz w:val="32"/>
              </w:rPr>
            </w:pPr>
          </w:p>
          <w:p w14:paraId="05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spacing w:after="120" w:before="120"/>
              <w:ind w:firstLine="0" w:left="120" w:right="120"/>
              <w:jc w:val="center"/>
              <w:rPr>
                <w:rFonts w:ascii="XO Thames" w:hAnsi="XO Thames"/>
                <w:b w:val="1"/>
                <w:sz w:val="32"/>
              </w:rPr>
            </w:pPr>
            <w:r>
              <w:rPr>
                <w:rFonts w:ascii="XO Thames" w:hAnsi="XO Thames"/>
                <w:b w:val="1"/>
                <w:sz w:val="32"/>
              </w:rPr>
              <w:t>Р Е Ш Е Н И Е</w:t>
            </w:r>
          </w:p>
        </w:tc>
      </w:tr>
      <w:tr>
        <w:trPr>
          <w:trHeight w:hRule="atLeast" w:val="564"/>
        </w:trPr>
        <w:tc>
          <w:tcPr>
            <w:tcW w:type="dxa" w:w="54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6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от</w:t>
            </w:r>
          </w:p>
        </w:tc>
        <w:tc>
          <w:tcPr>
            <w:tcW w:type="dxa" w:w="1646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7000000">
            <w:pPr>
              <w:pStyle w:val="Style_2"/>
            </w:pPr>
            <w:r>
              <w:t>31.07.2026</w:t>
            </w:r>
          </w:p>
        </w:tc>
        <w:tc>
          <w:tcPr>
            <w:tcW w:type="dxa" w:w="526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8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г. Кашин</w:t>
            </w:r>
          </w:p>
        </w:tc>
        <w:tc>
          <w:tcPr>
            <w:tcW w:type="dxa" w:w="68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9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№</w:t>
            </w:r>
          </w:p>
        </w:tc>
        <w:tc>
          <w:tcPr>
            <w:tcW w:type="dxa" w:w="1498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A000000">
            <w:pPr>
              <w:pStyle w:val="Style_2"/>
            </w:pPr>
            <w:r>
              <w:t>226</w:t>
            </w:r>
          </w:p>
        </w:tc>
      </w:tr>
      <w:tr>
        <w:trPr>
          <w:trHeight w:hRule="atLeast" w:val="360"/>
        </w:trPr>
        <w:tc>
          <w:tcPr>
            <w:tcW w:type="dxa" w:w="9639"/>
            <w:gridSpan w:val="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rPr>
                <w:rFonts w:ascii="XO Thames" w:hAnsi="XO Thames"/>
                <w:sz w:val="28"/>
              </w:rPr>
            </w:pPr>
          </w:p>
        </w:tc>
      </w:tr>
      <w:tr>
        <w:trPr>
          <w:trHeight w:hRule="atLeast" w:val="615"/>
        </w:trPr>
        <w:tc>
          <w:tcPr>
            <w:tcW w:type="dxa" w:w="5072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pStyle w:val="Style_2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Об одобрении </w:t>
            </w:r>
            <w:r>
              <w:rPr>
                <w:rFonts w:ascii="XO Thames" w:hAnsi="XO Thames"/>
                <w:sz w:val="28"/>
              </w:rPr>
              <w:t>переименования части элемента улично-дорожной сети, расположенного по адресу: Тверская область, Кашинский муниципальный округ, город Кашин, территория Кондитерского цеха в переулок Спортивный</w:t>
            </w:r>
          </w:p>
        </w:tc>
        <w:tc>
          <w:tcPr>
            <w:tcW w:type="dxa" w:w="456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rPr>
                <w:rFonts w:ascii="XO Thames" w:hAnsi="XO Thames"/>
                <w:sz w:val="28"/>
              </w:rPr>
            </w:pPr>
          </w:p>
        </w:tc>
      </w:tr>
    </w:tbl>
    <w:p w14:paraId="0E000000">
      <w:pPr>
        <w:pStyle w:val="Style_2"/>
      </w:pPr>
    </w:p>
    <w:p w14:paraId="0F000000">
      <w:pPr>
        <w:pStyle w:val="Style_2"/>
        <w:widowControl w:val="1"/>
        <w:ind w:firstLine="709" w:left="0"/>
      </w:pPr>
    </w:p>
    <w:p w14:paraId="10000000">
      <w:pPr>
        <w:pStyle w:val="Style_2"/>
        <w:widowControl w:val="0"/>
        <w:spacing w:after="0" w:before="0"/>
        <w:ind w:firstLine="709" w:left="0" w:righ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В соответствии с Федеральным законом от 20.03.2025 №33-ФЗ «Об общих принципах организации местного самоуправления в единой системе публичной власти», </w:t>
      </w:r>
      <w:r>
        <w:rPr>
          <w:rFonts w:ascii="XO Thames" w:hAnsi="XO Thames"/>
          <w:sz w:val="28"/>
        </w:rPr>
        <w:t>Федеральн</w:t>
      </w:r>
      <w:r>
        <w:rPr>
          <w:rFonts w:ascii="XO Thames" w:hAnsi="XO Thames"/>
          <w:sz w:val="28"/>
        </w:rPr>
        <w:t>ым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закон</w:t>
      </w:r>
      <w:r>
        <w:rPr>
          <w:rFonts w:ascii="XO Thames" w:hAnsi="XO Thames"/>
          <w:sz w:val="28"/>
        </w:rPr>
        <w:t>ом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от</w:t>
      </w:r>
      <w:r>
        <w:rPr>
          <w:rFonts w:ascii="XO Thames" w:hAnsi="XO Thames"/>
          <w:sz w:val="28"/>
        </w:rPr>
        <w:t xml:space="preserve"> 28.12.2013 </w:t>
      </w:r>
      <w:r>
        <w:rPr>
          <w:rFonts w:ascii="XO Thames" w:hAnsi="XO Thames"/>
          <w:sz w:val="28"/>
        </w:rPr>
        <w:t>№</w:t>
      </w:r>
      <w:r>
        <w:rPr>
          <w:rFonts w:ascii="XO Thames" w:hAnsi="XO Thames"/>
          <w:sz w:val="28"/>
        </w:rPr>
        <w:t xml:space="preserve"> 443-</w:t>
      </w:r>
      <w:r>
        <w:rPr>
          <w:rFonts w:ascii="XO Thames" w:hAnsi="XO Thames"/>
          <w:sz w:val="28"/>
        </w:rPr>
        <w:t>ФЗ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федеральной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информационной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адресной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системе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и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внесении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изменений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в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Федеральный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закон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</w:rPr>
        <w:t>Об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общих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принципах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организации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местного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самоуправления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в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Российской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Федерации</w:t>
      </w:r>
      <w:r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>»,</w:t>
      </w:r>
      <w:r>
        <w:rPr>
          <w:rFonts w:ascii="XO Thames" w:hAnsi="XO Thames"/>
          <w:sz w:val="28"/>
        </w:rPr>
        <w:t xml:space="preserve"> решением Кашинской городской Думы Тверской области от 16.02.2021 №269 «Об утверждении Положения о порядке присвоения наименований населенным пунктам,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элементам планировочной структуры в границах Кашинского городского округа Тверской области, изменения, аннулирования таких наименований, установки и демонтажа мемориальных досок, монументов, памятных знаков на территории Кашинского городского округа Тверской области», постановлением Администрации Кашинского муниципального округа от 24.06.2026 №600 «О создании комиссии по топонимике при Администрации Кашинского муниципального округа Тверской области», на основании Устава Кашинского муниципального округа Тверской области</w:t>
      </w:r>
    </w:p>
    <w:p w14:paraId="11000000">
      <w:pPr>
        <w:pStyle w:val="Style_2"/>
      </w:pPr>
    </w:p>
    <w:p w14:paraId="12000000">
      <w:pPr>
        <w:pStyle w:val="Style_2"/>
      </w:pPr>
    </w:p>
    <w:p w14:paraId="13000000">
      <w:pPr>
        <w:pStyle w:val="Style_2"/>
        <w:widowControl w:val="1"/>
        <w:pBdr>
          <w:top w:sz="4" w:val="nil"/>
          <w:left w:sz="4" w:val="nil"/>
          <w:bottom w:sz="4" w:val="nil"/>
          <w:right w:sz="4" w:val="nil"/>
        </w:pBdr>
        <w:ind/>
        <w:jc w:val="center"/>
        <w:rPr>
          <w:rFonts w:ascii="XO Thames" w:hAnsi="XO Thames"/>
          <w:b w:val="1"/>
          <w:caps w:val="1"/>
          <w:sz w:val="32"/>
        </w:rPr>
      </w:pPr>
      <w:r>
        <w:rPr>
          <w:b w:val="1"/>
          <w:caps w:val="1"/>
        </w:rPr>
        <w:t>Дума Кашинского муниципального округа</w:t>
      </w:r>
    </w:p>
    <w:p w14:paraId="14000000">
      <w:pPr>
        <w:pStyle w:val="Style_2"/>
        <w:widowControl w:val="1"/>
        <w:pBdr>
          <w:top w:sz="4" w:val="nil"/>
          <w:left w:sz="4" w:val="nil"/>
          <w:bottom w:sz="4" w:val="nil"/>
          <w:right w:sz="4" w:val="nil"/>
        </w:pBdr>
        <w:ind/>
        <w:jc w:val="center"/>
        <w:rPr>
          <w:rFonts w:ascii="XO Thames" w:hAnsi="XO Thames"/>
          <w:b w:val="1"/>
          <w:caps w:val="1"/>
          <w:sz w:val="32"/>
        </w:rPr>
      </w:pPr>
      <w:r>
        <w:rPr>
          <w:b w:val="1"/>
          <w:caps w:val="1"/>
        </w:rPr>
        <w:t>ТВЕРСКОЙ ОБЛАСТИ</w:t>
      </w:r>
      <w:r>
        <w:rPr>
          <w:b w:val="1"/>
        </w:rPr>
        <w:t xml:space="preserve"> РЕШИЛА: </w:t>
      </w:r>
    </w:p>
    <w:p w14:paraId="15000000">
      <w:pPr>
        <w:pStyle w:val="Style_2"/>
        <w:widowControl w:val="1"/>
        <w:pBdr>
          <w:top w:sz="4" w:val="nil"/>
          <w:left w:sz="4" w:val="nil"/>
          <w:bottom w:sz="4" w:val="nil"/>
          <w:right w:sz="4" w:val="nil"/>
        </w:pBdr>
        <w:ind/>
        <w:jc w:val="center"/>
        <w:rPr>
          <w:b w:val="1"/>
        </w:rPr>
      </w:pPr>
    </w:p>
    <w:p w14:paraId="16000000">
      <w:pPr>
        <w:keepNext w:val="0"/>
        <w:keepLines w:val="0"/>
        <w:widowControl w:val="0"/>
        <w:numPr>
          <w:numId w:val="1"/>
        </w:numPr>
        <w:tabs>
          <w:tab w:leader="none" w:pos="1445" w:val="left"/>
        </w:tabs>
        <w:spacing w:after="0" w:before="0" w:line="312" w:lineRule="exact"/>
        <w:ind w:firstLine="709" w:left="0" w:righ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pacing w:val="0"/>
          <w:sz w:val="28"/>
        </w:rPr>
        <w:t xml:space="preserve">Одобрить предложение о </w:t>
      </w:r>
      <w:r>
        <w:rPr>
          <w:rFonts w:ascii="XO Thames" w:hAnsi="XO Thames"/>
          <w:sz w:val="28"/>
        </w:rPr>
        <w:t xml:space="preserve">переименовании части элемента улично-дорожной сети, расположенного по адресу: Тверская область, Кашинский муниципальный округ, город Кашин, территория Кондитерского цеха в переулок Спортивный, </w:t>
      </w:r>
      <w:r>
        <w:rPr>
          <w:rFonts w:ascii="XO Thames" w:hAnsi="XO Thames"/>
          <w:color w:val="000000"/>
          <w:spacing w:val="0"/>
          <w:sz w:val="28"/>
        </w:rPr>
        <w:t>согласно приложению к настоящему решению.</w:t>
      </w:r>
    </w:p>
    <w:p w14:paraId="17000000">
      <w:pPr>
        <w:keepNext w:val="0"/>
        <w:keepLines w:val="0"/>
        <w:widowControl w:val="0"/>
        <w:numPr>
          <w:numId w:val="1"/>
        </w:numPr>
        <w:tabs>
          <w:tab w:leader="none" w:pos="1445" w:val="left"/>
        </w:tabs>
        <w:spacing w:after="0" w:before="0" w:line="312" w:lineRule="exact"/>
        <w:ind w:firstLine="709" w:left="0" w:righ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pacing w:val="0"/>
          <w:sz w:val="28"/>
        </w:rPr>
        <w:t xml:space="preserve">Настоящее решение вступает в силу после </w:t>
      </w:r>
      <w:r>
        <w:rPr>
          <w:rFonts w:ascii="XO Thames" w:hAnsi="XO Thames"/>
          <w:sz w:val="28"/>
        </w:rPr>
        <w:t>его официального опубликования в газете «Кашинская газета» и  подлежит размещению на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 официальном сайте </w:t>
      </w:r>
      <w:r>
        <w:rPr>
          <w:rFonts w:ascii="XO Thames" w:hAnsi="XO Thames"/>
          <w:sz w:val="28"/>
        </w:rPr>
        <w:t>Кашинского муниципального округа Тверской области в  информационно-телекоммуникационной сети  «</w:t>
      </w:r>
      <w:r>
        <w:rPr>
          <w:rFonts w:ascii="XO Thames" w:hAnsi="XO Thames"/>
          <w:sz w:val="28"/>
        </w:rPr>
        <w:t>Интернет</w:t>
      </w:r>
      <w:r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>.</w:t>
      </w:r>
      <w:r>
        <w:rPr>
          <w:rFonts w:ascii="XO Thames" w:hAnsi="XO Thames"/>
          <w:color w:val="000000"/>
          <w:spacing w:val="0"/>
          <w:sz w:val="28"/>
        </w:rPr>
        <w:t xml:space="preserve"> </w:t>
      </w:r>
    </w:p>
    <w:p w14:paraId="18000000">
      <w:pPr>
        <w:pStyle w:val="Style_2"/>
        <w:rPr>
          <w:rFonts w:ascii="XO Thames" w:hAnsi="XO Thames"/>
          <w:sz w:val="28"/>
        </w:rPr>
      </w:pPr>
    </w:p>
    <w:p w14:paraId="19000000">
      <w:pPr>
        <w:pStyle w:val="Style_2"/>
      </w:pPr>
    </w:p>
    <w:p w14:paraId="1A000000">
      <w:pPr>
        <w:pStyle w:val="Style_2"/>
      </w:pP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09"/>
        <w:gridCol w:w="4129"/>
      </w:tblGrid>
      <w:tr>
        <w:tc>
          <w:tcPr>
            <w:tcW w:type="dxa" w:w="5509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B000000">
            <w:pPr>
              <w:pStyle w:val="Style_2"/>
              <w:widowControl w:val="0"/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Председатель </w:t>
            </w:r>
            <w:r>
              <w:rPr>
                <w:rFonts w:ascii="XO Thames" w:hAnsi="XO Thames"/>
                <w:sz w:val="28"/>
              </w:rPr>
              <w:t xml:space="preserve">Думы Кашинского </w:t>
            </w:r>
          </w:p>
          <w:p w14:paraId="1C000000">
            <w:pPr>
              <w:pStyle w:val="Style_2"/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</w:rPr>
              <w:t>муниципального округа Тверской области</w:t>
            </w:r>
          </w:p>
        </w:tc>
        <w:tc>
          <w:tcPr>
            <w:tcW w:type="dxa" w:w="4129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D000000">
            <w:pPr>
              <w:pStyle w:val="Style_2"/>
              <w:widowControl w:val="1"/>
              <w:ind/>
              <w:jc w:val="righ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И.А.</w:t>
            </w:r>
            <w:r>
              <w:rPr>
                <w:rFonts w:ascii="XO Thames" w:hAnsi="XO Thames"/>
                <w:sz w:val="28"/>
              </w:rPr>
              <w:t>Мурашова</w:t>
            </w:r>
          </w:p>
        </w:tc>
      </w:tr>
    </w:tbl>
    <w:p w14:paraId="1E000000">
      <w:pPr>
        <w:pStyle w:val="Style_2"/>
      </w:pPr>
    </w:p>
    <w:p w14:paraId="1F000000">
      <w:pPr>
        <w:pStyle w:val="Style_2"/>
      </w:pP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09"/>
        <w:gridCol w:w="4129"/>
      </w:tblGrid>
      <w:tr>
        <w:tc>
          <w:tcPr>
            <w:tcW w:type="dxa" w:w="5509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0000000">
            <w:pPr>
              <w:pStyle w:val="Style_2"/>
              <w:widowControl w:val="0"/>
              <w:ind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Глава</w:t>
            </w:r>
            <w:r>
              <w:rPr>
                <w:rFonts w:ascii="XO Thames" w:hAnsi="XO Thames"/>
                <w:sz w:val="28"/>
              </w:rPr>
              <w:t xml:space="preserve"> Кашинского </w:t>
            </w:r>
          </w:p>
          <w:p w14:paraId="21000000">
            <w:pPr>
              <w:pStyle w:val="Style_2"/>
              <w:widowControl w:val="1"/>
              <w:ind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sz w:val="28"/>
              </w:rPr>
              <w:t>муниципального округа Тверской области</w:t>
            </w:r>
          </w:p>
        </w:tc>
        <w:tc>
          <w:tcPr>
            <w:tcW w:type="dxa" w:w="4129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2000000">
            <w:pPr>
              <w:pStyle w:val="Style_2"/>
              <w:widowControl w:val="1"/>
              <w:ind/>
              <w:jc w:val="right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А.В. Рагузин</w:t>
            </w:r>
          </w:p>
        </w:tc>
      </w:tr>
    </w:tbl>
    <w:p w14:paraId="23000000">
      <w:pPr>
        <w:pStyle w:val="Style_2"/>
      </w:pPr>
    </w:p>
    <w:sectPr>
      <w:pgSz w:h="16848" w:orient="portrait" w:w="11908"/>
      <w:pgMar w:bottom="832" w:footer="1134" w:header="1134" w:left="1701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widowControl w:val="0"/>
        <w:ind w:hanging="360" w:left="720"/>
      </w:pPr>
    </w:lvl>
    <w:lvl w:ilvl="1">
      <w:start w:val="1"/>
      <w:numFmt w:val="lowerLetter"/>
      <w:lvlText w:val="%2."/>
      <w:pPr>
        <w:widowControl w:val="0"/>
        <w:ind w:hanging="360" w:left="1440"/>
      </w:pPr>
    </w:lvl>
    <w:lvl w:ilvl="2">
      <w:start w:val="1"/>
      <w:numFmt w:val="lowerRoman"/>
      <w:lvlText w:val="%3."/>
      <w:lvlJc w:val="right"/>
      <w:pPr>
        <w:widowControl w:val="0"/>
        <w:ind w:hanging="360" w:left="2160"/>
      </w:pPr>
    </w:lvl>
    <w:lvl w:ilvl="3">
      <w:start w:val="1"/>
      <w:numFmt w:val="decimal"/>
      <w:lvlText w:val="%4."/>
      <w:pPr>
        <w:widowControl w:val="0"/>
        <w:ind w:hanging="360" w:left="2880"/>
      </w:pPr>
    </w:lvl>
    <w:lvl w:ilvl="4">
      <w:start w:val="1"/>
      <w:numFmt w:val="lowerLetter"/>
      <w:lvlText w:val="%5."/>
      <w:pPr>
        <w:widowControl w:val="0"/>
        <w:ind w:hanging="360" w:left="3600"/>
      </w:pPr>
    </w:lvl>
    <w:lvl w:ilvl="5">
      <w:start w:val="1"/>
      <w:numFmt w:val="lowerRoman"/>
      <w:lvlText w:val="%6."/>
      <w:lvlJc w:val="right"/>
      <w:pPr>
        <w:widowControl w:val="0"/>
        <w:ind w:hanging="360" w:left="4320"/>
      </w:pPr>
    </w:lvl>
    <w:lvl w:ilvl="6">
      <w:start w:val="1"/>
      <w:numFmt w:val="decimal"/>
      <w:lvlText w:val="%7."/>
      <w:pPr>
        <w:widowControl w:val="0"/>
        <w:ind w:hanging="360" w:left="5040"/>
      </w:pPr>
    </w:lvl>
    <w:lvl w:ilvl="7">
      <w:start w:val="1"/>
      <w:numFmt w:val="lowerLetter"/>
      <w:lvlText w:val="%8."/>
      <w:pPr>
        <w:widowControl w:val="0"/>
        <w:ind w:hanging="360" w:left="5760"/>
      </w:pPr>
    </w:lvl>
    <w:lvl w:ilvl="8">
      <w:start w:val="1"/>
      <w:numFmt w:val="lowerRoman"/>
      <w:lvlText w:val="%9."/>
      <w:lvlJc w:val="right"/>
      <w:pPr>
        <w:widowControl w:val="0"/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ind/>
      <w:jc w:val="both"/>
    </w:pPr>
    <w:rPr>
      <w:sz w:val="28"/>
    </w:rPr>
  </w:style>
  <w:style w:default="1" w:styleId="Style_2_ch" w:type="character">
    <w:name w:val="Normal"/>
    <w:link w:val="Style_2"/>
    <w:rPr>
      <w:sz w:val="28"/>
    </w:rPr>
  </w:style>
  <w:style w:styleId="Style_3" w:type="paragraph">
    <w:name w:val="Гиперссылка1"/>
    <w:link w:val="Style_3_ch"/>
    <w:rPr>
      <w:color w:val="0000FF"/>
      <w:u w:val="single"/>
    </w:rPr>
  </w:style>
  <w:style w:styleId="Style_3_ch" w:type="character">
    <w:name w:val="Гиперссылка1"/>
    <w:link w:val="Style_3"/>
    <w:rPr>
      <w:color w:val="0000FF"/>
      <w:u w:val="single"/>
    </w:rPr>
  </w:style>
  <w:style w:styleId="Style_4" w:type="paragraph">
    <w:name w:val="toc 2"/>
    <w:basedOn w:val="Style_2"/>
    <w:next w:val="Style_2"/>
    <w:link w:val="Style_4_ch"/>
    <w:uiPriority w:val="39"/>
    <w:pPr>
      <w:widowControl w:val="1"/>
      <w:ind w:firstLine="0" w:left="200"/>
    </w:pPr>
    <w:rPr>
      <w:sz w:val="28"/>
    </w:rPr>
  </w:style>
  <w:style w:styleId="Style_4_ch" w:type="character">
    <w:name w:val="toc 2"/>
    <w:basedOn w:val="Style_2_ch"/>
    <w:link w:val="Style_4"/>
    <w:rPr>
      <w:sz w:val="28"/>
    </w:rPr>
  </w:style>
  <w:style w:styleId="Style_5" w:type="paragraph">
    <w:name w:val="toc 4"/>
    <w:basedOn w:val="Style_2"/>
    <w:next w:val="Style_2"/>
    <w:link w:val="Style_5_ch"/>
    <w:uiPriority w:val="39"/>
    <w:pPr>
      <w:widowControl w:val="1"/>
      <w:ind w:firstLine="0" w:left="600"/>
    </w:pPr>
    <w:rPr>
      <w:sz w:val="28"/>
    </w:rPr>
  </w:style>
  <w:style w:styleId="Style_5_ch" w:type="character">
    <w:name w:val="toc 4"/>
    <w:basedOn w:val="Style_2_ch"/>
    <w:link w:val="Style_5"/>
    <w:rPr>
      <w:sz w:val="28"/>
    </w:rPr>
  </w:style>
  <w:style w:styleId="Style_6" w:type="paragraph">
    <w:name w:val="toc 6"/>
    <w:basedOn w:val="Style_2"/>
    <w:next w:val="Style_2"/>
    <w:link w:val="Style_6_ch"/>
    <w:uiPriority w:val="39"/>
    <w:pPr>
      <w:widowControl w:val="1"/>
      <w:ind w:firstLine="0" w:left="1000"/>
    </w:pPr>
    <w:rPr>
      <w:sz w:val="28"/>
    </w:rPr>
  </w:style>
  <w:style w:styleId="Style_6_ch" w:type="character">
    <w:name w:val="toc 6"/>
    <w:basedOn w:val="Style_2_ch"/>
    <w:link w:val="Style_6"/>
    <w:rPr>
      <w:sz w:val="28"/>
    </w:rPr>
  </w:style>
  <w:style w:styleId="Style_7" w:type="paragraph">
    <w:name w:val="toc 7"/>
    <w:basedOn w:val="Style_2"/>
    <w:next w:val="Style_2"/>
    <w:link w:val="Style_7_ch"/>
    <w:uiPriority w:val="39"/>
    <w:pPr>
      <w:widowControl w:val="1"/>
      <w:ind w:firstLine="0" w:left="1200"/>
    </w:pPr>
    <w:rPr>
      <w:sz w:val="28"/>
    </w:rPr>
  </w:style>
  <w:style w:styleId="Style_7_ch" w:type="character">
    <w:name w:val="toc 7"/>
    <w:basedOn w:val="Style_2_ch"/>
    <w:link w:val="Style_7"/>
    <w:rPr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2"/>
    <w:next w:val="Style_2"/>
    <w:link w:val="Style_9_ch"/>
    <w:uiPriority w:val="9"/>
    <w:qFormat/>
    <w:pPr>
      <w:widowControl w:val="1"/>
      <w:numPr>
        <w:ilvl w:val="0"/>
        <w:numId w:val="0"/>
      </w:numPr>
      <w:spacing w:after="120" w:before="120"/>
      <w:ind/>
      <w:jc w:val="both"/>
      <w:outlineLvl w:val="2"/>
    </w:pPr>
    <w:rPr>
      <w:b w:val="1"/>
      <w:sz w:val="26"/>
    </w:rPr>
  </w:style>
  <w:style w:styleId="Style_9_ch" w:type="character">
    <w:name w:val="heading 3"/>
    <w:basedOn w:val="Style_2_ch"/>
    <w:link w:val="Style_9"/>
    <w:rPr>
      <w:b w:val="1"/>
      <w:sz w:val="26"/>
    </w:rPr>
  </w:style>
  <w:style w:styleId="Style_10" w:type="paragraph">
    <w:name w:val="Гиперссылка1"/>
    <w:link w:val="Style_10_ch"/>
    <w:rPr>
      <w:color w:val="0000FF"/>
      <w:u w:val="single"/>
    </w:rPr>
  </w:style>
  <w:style w:styleId="Style_10_ch" w:type="character">
    <w:name w:val="Гиперссылка1"/>
    <w:link w:val="Style_10"/>
    <w:rPr>
      <w:color w:val="0000FF"/>
      <w:u w:val="single"/>
    </w:rPr>
  </w:style>
  <w:style w:styleId="Style_11" w:type="paragraph">
    <w:name w:val="Обычный1"/>
    <w:link w:val="Style_11_ch"/>
    <w:rPr>
      <w:sz w:val="28"/>
    </w:rPr>
  </w:style>
  <w:style w:styleId="Style_11_ch" w:type="character">
    <w:name w:val="Обычный1"/>
    <w:link w:val="Style_11"/>
    <w:rPr>
      <w:sz w:val="28"/>
    </w:rPr>
  </w:style>
  <w:style w:styleId="Style_12" w:type="paragraph">
    <w:name w:val="toc 3"/>
    <w:basedOn w:val="Style_2"/>
    <w:next w:val="Style_2"/>
    <w:link w:val="Style_12_ch"/>
    <w:uiPriority w:val="39"/>
    <w:pPr>
      <w:widowControl w:val="1"/>
      <w:ind w:firstLine="0" w:left="400"/>
    </w:pPr>
    <w:rPr>
      <w:sz w:val="28"/>
    </w:rPr>
  </w:style>
  <w:style w:styleId="Style_12_ch" w:type="character">
    <w:name w:val="toc 3"/>
    <w:basedOn w:val="Style_2_ch"/>
    <w:link w:val="Style_12"/>
    <w:rPr>
      <w:sz w:val="28"/>
    </w:rPr>
  </w:style>
  <w:style w:styleId="Style_13" w:type="paragraph">
    <w:name w:val="heading 5"/>
    <w:basedOn w:val="Style_2"/>
    <w:next w:val="Style_2"/>
    <w:link w:val="Style_13_ch"/>
    <w:uiPriority w:val="9"/>
    <w:qFormat/>
    <w:pPr>
      <w:widowControl w:val="1"/>
      <w:numPr>
        <w:ilvl w:val="0"/>
        <w:numId w:val="0"/>
      </w:numPr>
      <w:spacing w:after="120" w:before="120"/>
      <w:ind/>
      <w:jc w:val="both"/>
      <w:outlineLvl w:val="4"/>
    </w:pPr>
    <w:rPr>
      <w:b w:val="1"/>
      <w:sz w:val="22"/>
    </w:rPr>
  </w:style>
  <w:style w:styleId="Style_13_ch" w:type="character">
    <w:name w:val="heading 5"/>
    <w:basedOn w:val="Style_2_ch"/>
    <w:link w:val="Style_13"/>
    <w:rPr>
      <w:b w:val="1"/>
      <w:sz w:val="22"/>
    </w:rPr>
  </w:style>
  <w:style w:styleId="Style_14" w:type="paragraph">
    <w:name w:val="heading 1"/>
    <w:basedOn w:val="Style_2"/>
    <w:next w:val="Style_2"/>
    <w:link w:val="Style_14_ch"/>
    <w:uiPriority w:val="9"/>
    <w:qFormat/>
    <w:pPr>
      <w:widowControl w:val="1"/>
      <w:numPr>
        <w:ilvl w:val="0"/>
        <w:numId w:val="0"/>
      </w:numPr>
      <w:spacing w:after="120" w:before="120"/>
      <w:ind/>
      <w:jc w:val="both"/>
      <w:outlineLvl w:val="0"/>
    </w:pPr>
    <w:rPr>
      <w:b w:val="1"/>
      <w:sz w:val="32"/>
    </w:rPr>
  </w:style>
  <w:style w:styleId="Style_14_ch" w:type="character">
    <w:name w:val="heading 1"/>
    <w:basedOn w:val="Style_2_ch"/>
    <w:link w:val="Style_14"/>
    <w:rPr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1"/>
      <w:ind w:firstLine="851" w:left="0"/>
      <w:jc w:val="both"/>
    </w:pPr>
    <w:rPr>
      <w:sz w:val="22"/>
    </w:rPr>
  </w:style>
  <w:style w:styleId="Style_16_ch" w:type="character">
    <w:name w:val="Footnote"/>
    <w:link w:val="Style_16"/>
    <w:rPr>
      <w:sz w:val="22"/>
    </w:rPr>
  </w:style>
  <w:style w:styleId="Style_17" w:type="paragraph">
    <w:name w:val="toc 1"/>
    <w:basedOn w:val="Style_2"/>
    <w:next w:val="Style_2"/>
    <w:link w:val="Style_17_ch"/>
    <w:uiPriority w:val="39"/>
    <w:rPr>
      <w:b w:val="1"/>
      <w:sz w:val="28"/>
    </w:rPr>
  </w:style>
  <w:style w:styleId="Style_17_ch" w:type="character">
    <w:name w:val="toc 1"/>
    <w:basedOn w:val="Style_2_ch"/>
    <w:link w:val="Style_17"/>
    <w:rPr>
      <w:b w:val="1"/>
      <w:sz w:val="28"/>
    </w:rPr>
  </w:style>
  <w:style w:styleId="Style_18" w:type="paragraph">
    <w:name w:val="Header and Footer"/>
    <w:link w:val="Style_18_ch"/>
    <w:pPr>
      <w:widowControl w:val="1"/>
      <w:ind/>
      <w:jc w:val="both"/>
    </w:pPr>
    <w:rPr>
      <w:sz w:val="20"/>
    </w:rPr>
  </w:style>
  <w:style w:styleId="Style_18_ch" w:type="character">
    <w:name w:val="Header and Footer"/>
    <w:link w:val="Style_18"/>
    <w:rPr>
      <w:sz w:val="20"/>
    </w:rPr>
  </w:style>
  <w:style w:styleId="Style_19" w:type="paragraph">
    <w:name w:val="Основной шрифт абзаца1"/>
    <w:link w:val="Style_19_ch"/>
  </w:style>
  <w:style w:styleId="Style_19_ch" w:type="character">
    <w:name w:val="Основной шрифт абзаца1"/>
    <w:link w:val="Style_19"/>
  </w:style>
  <w:style w:styleId="Style_20" w:type="paragraph">
    <w:name w:val="toc 9"/>
    <w:basedOn w:val="Style_2"/>
    <w:next w:val="Style_2"/>
    <w:link w:val="Style_20_ch"/>
    <w:uiPriority w:val="39"/>
    <w:pPr>
      <w:widowControl w:val="1"/>
      <w:ind w:firstLine="0" w:left="1600"/>
    </w:pPr>
    <w:rPr>
      <w:sz w:val="28"/>
    </w:rPr>
  </w:style>
  <w:style w:styleId="Style_20_ch" w:type="character">
    <w:name w:val="toc 9"/>
    <w:basedOn w:val="Style_2_ch"/>
    <w:link w:val="Style_20"/>
    <w:rPr>
      <w:sz w:val="28"/>
    </w:rPr>
  </w:style>
  <w:style w:styleId="Style_21" w:type="paragraph">
    <w:name w:val="Обычный1"/>
    <w:link w:val="Style_21_ch"/>
    <w:rPr>
      <w:sz w:val="28"/>
    </w:rPr>
  </w:style>
  <w:style w:styleId="Style_21_ch" w:type="character">
    <w:name w:val="Обычный1"/>
    <w:link w:val="Style_21"/>
    <w:rPr>
      <w:sz w:val="28"/>
    </w:rPr>
  </w:style>
  <w:style w:styleId="Style_22" w:type="paragraph">
    <w:name w:val="toc 8"/>
    <w:basedOn w:val="Style_2"/>
    <w:next w:val="Style_2"/>
    <w:link w:val="Style_22_ch"/>
    <w:uiPriority w:val="39"/>
    <w:pPr>
      <w:widowControl w:val="1"/>
      <w:ind w:firstLine="0" w:left="1400"/>
    </w:pPr>
    <w:rPr>
      <w:sz w:val="28"/>
    </w:rPr>
  </w:style>
  <w:style w:styleId="Style_22_ch" w:type="character">
    <w:name w:val="toc 8"/>
    <w:basedOn w:val="Style_2_ch"/>
    <w:link w:val="Style_22"/>
    <w:rPr>
      <w:sz w:val="28"/>
    </w:rPr>
  </w:style>
  <w:style w:styleId="Style_23" w:type="paragraph">
    <w:name w:val="toc 5"/>
    <w:basedOn w:val="Style_2"/>
    <w:next w:val="Style_2"/>
    <w:link w:val="Style_23_ch"/>
    <w:uiPriority w:val="39"/>
    <w:pPr>
      <w:widowControl w:val="1"/>
      <w:ind w:firstLine="0" w:left="800"/>
    </w:pPr>
    <w:rPr>
      <w:sz w:val="28"/>
    </w:rPr>
  </w:style>
  <w:style w:styleId="Style_23_ch" w:type="character">
    <w:name w:val="toc 5"/>
    <w:basedOn w:val="Style_2_ch"/>
    <w:link w:val="Style_23"/>
    <w:rPr>
      <w:sz w:val="28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Subtitle"/>
    <w:basedOn w:val="Style_2"/>
    <w:next w:val="Style_2"/>
    <w:link w:val="Style_25_ch"/>
    <w:uiPriority w:val="11"/>
    <w:qFormat/>
    <w:pPr>
      <w:widowControl w:val="1"/>
      <w:ind/>
      <w:jc w:val="both"/>
    </w:pPr>
    <w:rPr>
      <w:i w:val="1"/>
    </w:rPr>
  </w:style>
  <w:style w:styleId="Style_25_ch" w:type="character">
    <w:name w:val="Subtitle"/>
    <w:basedOn w:val="Style_2_ch"/>
    <w:link w:val="Style_25"/>
    <w:rPr>
      <w:i w:val="1"/>
    </w:rPr>
  </w:style>
  <w:style w:styleId="Style_26" w:type="paragraph">
    <w:name w:val="Title"/>
    <w:basedOn w:val="Style_2"/>
    <w:next w:val="Style_2"/>
    <w:link w:val="Style_26_ch"/>
    <w:uiPriority w:val="10"/>
    <w:qFormat/>
    <w:pPr>
      <w:widowControl w:val="1"/>
      <w:spacing w:after="567" w:before="567"/>
      <w:ind/>
      <w:jc w:val="center"/>
    </w:pPr>
    <w:rPr>
      <w:b w:val="1"/>
      <w:caps w:val="1"/>
      <w:sz w:val="40"/>
    </w:rPr>
  </w:style>
  <w:style w:styleId="Style_26_ch" w:type="character">
    <w:name w:val="Title"/>
    <w:basedOn w:val="Style_2_ch"/>
    <w:link w:val="Style_26"/>
    <w:rPr>
      <w:b w:val="1"/>
      <w:caps w:val="1"/>
      <w:sz w:val="40"/>
    </w:rPr>
  </w:style>
  <w:style w:styleId="Style_27" w:type="paragraph">
    <w:name w:val="heading 4"/>
    <w:basedOn w:val="Style_2"/>
    <w:next w:val="Style_2"/>
    <w:link w:val="Style_27_ch"/>
    <w:uiPriority w:val="9"/>
    <w:qFormat/>
    <w:pPr>
      <w:widowControl w:val="1"/>
      <w:numPr>
        <w:ilvl w:val="0"/>
        <w:numId w:val="0"/>
      </w:numPr>
      <w:spacing w:after="120" w:before="120"/>
      <w:ind/>
      <w:jc w:val="both"/>
      <w:outlineLvl w:val="3"/>
    </w:pPr>
    <w:rPr>
      <w:b w:val="1"/>
    </w:rPr>
  </w:style>
  <w:style w:styleId="Style_27_ch" w:type="character">
    <w:name w:val="heading 4"/>
    <w:basedOn w:val="Style_2_ch"/>
    <w:link w:val="Style_27"/>
    <w:rPr>
      <w:b w:val="1"/>
    </w:rPr>
  </w:style>
  <w:style w:styleId="Style_28" w:type="paragraph">
    <w:name w:val="heading 2"/>
    <w:basedOn w:val="Style_2"/>
    <w:next w:val="Style_2"/>
    <w:link w:val="Style_28_ch"/>
    <w:uiPriority w:val="9"/>
    <w:qFormat/>
    <w:pPr>
      <w:widowControl w:val="1"/>
      <w:numPr>
        <w:ilvl w:val="0"/>
        <w:numId w:val="0"/>
      </w:numPr>
      <w:spacing w:after="120" w:before="120"/>
      <w:ind/>
      <w:jc w:val="both"/>
      <w:outlineLvl w:val="1"/>
    </w:pPr>
    <w:rPr>
      <w:b w:val="1"/>
      <w:sz w:val="28"/>
    </w:rPr>
  </w:style>
  <w:style w:styleId="Style_28_ch" w:type="character">
    <w:name w:val="heading 2"/>
    <w:basedOn w:val="Style_2_ch"/>
    <w:link w:val="Style_28"/>
    <w:rPr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media/1.jpeg" Type="http://schemas.openxmlformats.org/officeDocument/2006/relationships/image"/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MyOffice-CoreFramework-Windows/39-1403.1128.10324.1037.1@e8ff5f727e334356b492384cca4cf28c85978f47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2026-06-30T12:45:32Z</dcterms:created>
  <dcterms:modified xsi:type="dcterms:W3CDTF">2026-07-31T13:34:50Z</dcterms:modified>
</cp:coreProperties>
</file>