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jc w:val="center"/>
        <w:tblLayout w:type="fixed"/>
      </w:tblPr>
      <w:tblGrid>
        <w:gridCol w:w="6204"/>
        <w:gridCol w:w="425"/>
        <w:gridCol w:w="3402"/>
        <w:gridCol w:w="425"/>
      </w:tblGrid>
      <w:tr>
        <w:tc>
          <w:tcPr>
            <w:tcW w:type="dxa" w:w="10456"/>
            <w:gridSpan w:val="4"/>
          </w:tcPr>
          <w:p w14:paraId="01000000">
            <w:pPr>
              <w:pStyle w:val="Style_2"/>
              <w:widowControl w:val="1"/>
              <w:ind w:left="4562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drawing>
                <wp:inline>
                  <wp:extent cx="579120" cy="731520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5791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Style_1"/>
              <w:tblW w:type="auto" w:w="0"/>
              <w:tblInd w:type="dxa" w:w="102"/>
              <w:tblLayout w:type="fixed"/>
              <w:tblCellMar>
                <w:left w:type="dxa" w:w="0"/>
                <w:right w:type="dxa" w:w="0"/>
              </w:tblCellMar>
            </w:tblPr>
            <w:tblGrid>
              <w:gridCol w:w="8957"/>
            </w:tblGrid>
            <w:tr>
              <w:trPr>
                <w:trHeight w:hRule="atLeast" w:val="1404"/>
              </w:trPr>
              <w:tc>
                <w:tcPr>
                  <w:tcW w:type="dxa" w:w="8957"/>
                  <w:tcMar>
                    <w:left w:type="dxa" w:w="0"/>
                    <w:right w:type="dxa" w:w="0"/>
                  </w:tcMar>
                </w:tcPr>
                <w:p w14:paraId="02000000">
                  <w:pPr>
                    <w:pStyle w:val="Style_3"/>
                    <w:widowControl w:val="1"/>
                    <w:spacing w:before="0"/>
                    <w:ind w:left="1208" w:right="341"/>
                    <w:rPr>
                      <w:rFonts w:ascii="XO Thames" w:hAnsi="XO Thames"/>
                      <w:b w:val="1"/>
                      <w:sz w:val="28"/>
                    </w:rPr>
                  </w:pPr>
                  <w:bookmarkStart w:id="1" w:name="Текст_Решения"/>
                  <w:bookmarkEnd w:id="1"/>
                  <w:r>
                    <w:rPr>
                      <w:rFonts w:ascii="XO Thames" w:hAnsi="XO Thames"/>
                      <w:b w:val="1"/>
                      <w:sz w:val="28"/>
                    </w:rPr>
                    <w:t>ДУМА КАШИНСКОГО МУНИЦИПАЛЬНОГО ОКРУГА ТВЕРСКОЙ ОБЛАСТИ</w:t>
                  </w:r>
                </w:p>
                <w:p w14:paraId="03000000">
                  <w:pPr>
                    <w:pStyle w:val="Style_3"/>
                    <w:widowControl w:val="1"/>
                    <w:spacing w:before="0"/>
                    <w:ind/>
                    <w:jc w:val="left"/>
                    <w:rPr>
                      <w:rFonts w:ascii="XO Thames" w:hAnsi="XO Thames"/>
                      <w:sz w:val="30"/>
                    </w:rPr>
                  </w:pPr>
                </w:p>
                <w:p w14:paraId="04000000">
                  <w:pPr>
                    <w:pStyle w:val="Style_3"/>
                    <w:widowControl w:val="1"/>
                    <w:spacing w:before="0"/>
                    <w:ind w:left="1203" w:right="341"/>
                    <w:rPr>
                      <w:rFonts w:ascii="XO Thames" w:hAnsi="XO Thames"/>
                      <w:b w:val="1"/>
                      <w:sz w:val="32"/>
                    </w:rPr>
                  </w:pPr>
                  <w:r>
                    <w:rPr>
                      <w:rFonts w:ascii="XO Thames" w:hAnsi="XO Thames"/>
                      <w:b w:val="1"/>
                      <w:sz w:val="32"/>
                    </w:rPr>
                    <w:t>Р Е Ш Е Н И Е</w:t>
                  </w:r>
                </w:p>
              </w:tc>
            </w:tr>
          </w:tbl>
          <w:p w14:paraId="05000000">
            <w:pPr>
              <w:widowControl w:val="1"/>
              <w:ind/>
              <w:jc w:val="center"/>
              <w:rPr>
                <w:rFonts w:ascii="XO Thames" w:hAnsi="XO Thames"/>
                <w:b w:val="1"/>
                <w:sz w:val="28"/>
              </w:rPr>
            </w:pPr>
          </w:p>
          <w:p w14:paraId="06000000">
            <w:pPr>
              <w:widowControl w:val="1"/>
              <w:tabs>
                <w:tab w:leader="none" w:pos="2552" w:val="left"/>
                <w:tab w:leader="none" w:pos="4536" w:val="center"/>
                <w:tab w:leader="none" w:pos="7513" w:val="left"/>
                <w:tab w:leader="none" w:pos="9072" w:val="left"/>
              </w:tabs>
              <w:spacing w:line="360" w:lineRule="auto"/>
              <w:ind/>
              <w:rPr>
                <w:rFonts w:ascii="XO Thames" w:hAnsi="XO Thames"/>
                <w:sz w:val="28"/>
                <w:u w:val="single"/>
              </w:rPr>
            </w:pPr>
            <w:r>
              <w:rPr>
                <w:rFonts w:ascii="XO Thames" w:hAnsi="XO Thames"/>
                <w:sz w:val="28"/>
              </w:rPr>
              <w:t xml:space="preserve">от </w:t>
            </w:r>
            <w:r>
              <w:rPr>
                <w:rFonts w:ascii="XO Thames" w:hAnsi="XO Thames"/>
                <w:sz w:val="28"/>
                <w:u w:val="single"/>
              </w:rPr>
              <w:t xml:space="preserve"> 31.07.2026</w:t>
            </w:r>
            <w:r>
              <w:rPr>
                <w:rFonts w:ascii="XO Thames" w:hAnsi="XO Thames"/>
                <w:sz w:val="28"/>
                <w:u w:val="single"/>
              </w:rPr>
              <w:tab/>
            </w:r>
            <w:r>
              <w:rPr>
                <w:rFonts w:ascii="XO Thames" w:hAnsi="XO Thames"/>
                <w:sz w:val="28"/>
              </w:rPr>
              <w:tab/>
            </w:r>
            <w:r>
              <w:rPr>
                <w:rFonts w:ascii="XO Thames" w:hAnsi="XO Thames"/>
                <w:sz w:val="28"/>
              </w:rPr>
              <w:t xml:space="preserve">                  г. Кашин</w:t>
            </w:r>
            <w:r>
              <w:rPr>
                <w:rFonts w:ascii="XO Thames" w:hAnsi="XO Thames"/>
                <w:sz w:val="28"/>
              </w:rPr>
              <w:tab/>
            </w:r>
            <w:r>
              <w:rPr>
                <w:rFonts w:ascii="XO Thames" w:hAnsi="XO Thames"/>
                <w:sz w:val="28"/>
              </w:rPr>
              <w:t>№</w:t>
            </w:r>
            <w:r>
              <w:rPr>
                <w:rFonts w:ascii="XO Thames" w:hAnsi="XO Thames"/>
                <w:sz w:val="28"/>
                <w:u w:val="single"/>
              </w:rPr>
              <w:t xml:space="preserve">  225</w:t>
            </w:r>
            <w:r>
              <w:rPr>
                <w:rFonts w:ascii="XO Thames" w:hAnsi="XO Thames"/>
                <w:sz w:val="28"/>
                <w:u w:val="single"/>
              </w:rPr>
              <w:tab/>
            </w:r>
          </w:p>
        </w:tc>
      </w:tr>
      <w:tr>
        <w:tc>
          <w:tcPr>
            <w:tcW w:type="dxa" w:w="6204"/>
            <w:shd w:fill="auto" w:val="clear"/>
          </w:tcPr>
          <w:p w14:paraId="07000000">
            <w:pPr>
              <w:widowControl w:val="0"/>
              <w:ind w:right="101"/>
              <w:rPr>
                <w:rFonts w:ascii="XO Thames" w:hAnsi="XO Thames"/>
                <w:sz w:val="28"/>
              </w:rPr>
            </w:pPr>
          </w:p>
        </w:tc>
        <w:tc>
          <w:tcPr>
            <w:tcW w:type="dxa" w:w="425"/>
            <w:shd w:fill="auto" w:val="clear"/>
          </w:tcPr>
          <w:p w14:paraId="08000000">
            <w:pPr>
              <w:widowControl w:val="0"/>
              <w:ind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type="dxa" w:w="3402"/>
            <w:shd w:fill="auto" w:val="clear"/>
          </w:tcPr>
          <w:p w14:paraId="09000000">
            <w:pPr>
              <w:widowControl w:val="0"/>
              <w:tabs>
                <w:tab w:leader="none" w:pos="4358" w:val="left"/>
              </w:tabs>
              <w:ind w:right="-2"/>
              <w:jc w:val="right"/>
              <w:rPr>
                <w:rFonts w:ascii="XO Thames" w:hAnsi="XO Thames"/>
                <w:sz w:val="28"/>
              </w:rPr>
            </w:pPr>
          </w:p>
        </w:tc>
        <w:tc>
          <w:tcPr>
            <w:tcW w:type="dxa" w:w="425"/>
          </w:tcPr>
          <w:p/>
        </w:tc>
      </w:tr>
      <w:tr>
        <w:tc>
          <w:tcPr>
            <w:tcW w:type="dxa" w:w="6204"/>
            <w:shd w:fill="auto" w:val="clear"/>
          </w:tcPr>
          <w:p w14:paraId="0A000000">
            <w:pPr>
              <w:rPr>
                <w:rFonts w:ascii="XO Thames" w:hAnsi="XO Thames"/>
                <w:sz w:val="24"/>
              </w:rPr>
            </w:pPr>
            <w:r>
              <w:rPr>
                <w:rStyle w:val="Style_4_ch"/>
                <w:rFonts w:ascii="XO Thames" w:hAnsi="XO Thames"/>
                <w:sz w:val="24"/>
              </w:rPr>
              <w:t xml:space="preserve">О рассмотрении вопроса о присвоении звания «Почетный гражданин Кашинского муниципального округа Тверской области» </w:t>
            </w:r>
            <w:r>
              <w:rPr>
                <w:rFonts w:ascii="XO Thames" w:hAnsi="XO Thames"/>
                <w:sz w:val="24"/>
              </w:rPr>
              <w:t xml:space="preserve">директору </w:t>
            </w:r>
            <w:r>
              <w:rPr>
                <w:rFonts w:ascii="XO Thames" w:hAnsi="XO Thames"/>
                <w:sz w:val="24"/>
              </w:rPr>
              <w:t xml:space="preserve">Муниципального бюджетного учреждения дополнительного образования «Спортивная школа» </w:t>
            </w:r>
            <w:r>
              <w:rPr>
                <w:rStyle w:val="Style_4_ch"/>
                <w:rFonts w:ascii="XO Thames" w:hAnsi="XO Thames"/>
                <w:sz w:val="24"/>
              </w:rPr>
              <w:t>Журавлеву Игорю Владимировичу</w:t>
            </w:r>
          </w:p>
        </w:tc>
        <w:tc>
          <w:tcPr>
            <w:tcW w:type="dxa" w:w="425"/>
            <w:shd w:fill="auto" w:val="clear"/>
          </w:tcPr>
          <w:p w14:paraId="0B000000">
            <w:pPr>
              <w:widowControl w:val="0"/>
              <w:ind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type="dxa" w:w="3402"/>
            <w:shd w:fill="auto" w:val="clear"/>
          </w:tcPr>
          <w:p w14:paraId="0C000000">
            <w:pPr>
              <w:widowControl w:val="0"/>
              <w:tabs>
                <w:tab w:leader="none" w:pos="4358" w:val="left"/>
              </w:tabs>
              <w:ind w:right="-2"/>
              <w:jc w:val="right"/>
              <w:rPr>
                <w:rFonts w:ascii="XO Thames" w:hAnsi="XO Thames"/>
                <w:sz w:val="28"/>
              </w:rPr>
            </w:pPr>
          </w:p>
        </w:tc>
        <w:tc>
          <w:tcPr>
            <w:tcW w:type="dxa" w:w="425"/>
          </w:tcPr>
          <w:p/>
        </w:tc>
      </w:tr>
    </w:tbl>
    <w:p w14:paraId="0D000000">
      <w:pPr>
        <w:widowControl w:val="1"/>
        <w:ind w:firstLine="540"/>
        <w:jc w:val="both"/>
        <w:rPr>
          <w:rFonts w:ascii="XO Thames" w:hAnsi="XO Thames"/>
          <w:sz w:val="28"/>
        </w:rPr>
      </w:pPr>
    </w:p>
    <w:p w14:paraId="0E000000">
      <w:pPr>
        <w:widowControl w:val="1"/>
        <w:ind w:firstLine="540"/>
        <w:jc w:val="both"/>
        <w:rPr>
          <w:rFonts w:ascii="XO Thames" w:hAnsi="XO Thames"/>
          <w:sz w:val="28"/>
        </w:rPr>
      </w:pPr>
      <w:r>
        <w:rPr>
          <w:rStyle w:val="Style_4_ch"/>
          <w:rFonts w:ascii="XO Thames" w:hAnsi="XO Thames"/>
          <w:sz w:val="28"/>
        </w:rPr>
        <w:t>Рассмотрев ходатайство комиссии по предварительному рассмотрению хо</w:t>
      </w:r>
      <w:r>
        <w:rPr>
          <w:rStyle w:val="Style_4_ch"/>
          <w:rFonts w:ascii="XO Thames" w:hAnsi="XO Thames"/>
          <w:sz w:val="28"/>
        </w:rPr>
        <w:t>дата</w:t>
      </w:r>
      <w:r>
        <w:rPr>
          <w:rStyle w:val="Style_4_ch"/>
          <w:rFonts w:ascii="XO Thames" w:hAnsi="XO Thames"/>
          <w:sz w:val="28"/>
        </w:rPr>
        <w:t>йства о присвоении звания «Почётный гражданин Кашинского муниципального</w:t>
      </w:r>
      <w:r>
        <w:rPr>
          <w:rStyle w:val="Style_4_ch"/>
          <w:rFonts w:ascii="XO Thames" w:hAnsi="XO Thames"/>
          <w:sz w:val="28"/>
        </w:rPr>
        <w:t xml:space="preserve"> округа Тверской области</w:t>
      </w:r>
      <w:r>
        <w:rPr>
          <w:rStyle w:val="Style_4_ch"/>
          <w:rFonts w:ascii="XO Thames" w:hAnsi="XO Thames"/>
          <w:sz w:val="28"/>
        </w:rPr>
        <w:t>» от 1</w:t>
      </w:r>
      <w:r>
        <w:rPr>
          <w:rStyle w:val="Style_4_ch"/>
          <w:rFonts w:ascii="XO Thames" w:hAnsi="XO Thames"/>
          <w:sz w:val="28"/>
        </w:rPr>
        <w:t>5</w:t>
      </w:r>
      <w:r>
        <w:rPr>
          <w:rStyle w:val="Style_4_ch"/>
          <w:rFonts w:ascii="XO Thames" w:hAnsi="XO Thames"/>
          <w:sz w:val="28"/>
        </w:rPr>
        <w:t>.07.2026</w:t>
      </w:r>
      <w:r>
        <w:rPr>
          <w:rStyle w:val="Style_4_ch"/>
          <w:rFonts w:ascii="XO Thames" w:hAnsi="XO Thames"/>
          <w:sz w:val="28"/>
        </w:rPr>
        <w:t xml:space="preserve"> </w:t>
      </w:r>
      <w:r>
        <w:rPr>
          <w:rStyle w:val="Style_4_ch"/>
          <w:rFonts w:ascii="XO Thames" w:hAnsi="XO Thames"/>
          <w:sz w:val="28"/>
        </w:rPr>
        <w:t xml:space="preserve">о присвоении звания «Почётный гражданин Кашинского </w:t>
      </w:r>
      <w:r>
        <w:rPr>
          <w:rStyle w:val="Style_4_ch"/>
          <w:rFonts w:ascii="XO Thames" w:hAnsi="XO Thames"/>
          <w:sz w:val="28"/>
        </w:rPr>
        <w:t>муниципального</w:t>
      </w:r>
      <w:r>
        <w:rPr>
          <w:rStyle w:val="Style_4_ch"/>
          <w:rFonts w:ascii="XO Thames" w:hAnsi="XO Thames"/>
          <w:sz w:val="28"/>
        </w:rPr>
        <w:t xml:space="preserve"> округа Тверской области</w:t>
      </w:r>
      <w:r>
        <w:rPr>
          <w:rStyle w:val="Style_4_ch"/>
          <w:rFonts w:ascii="XO Thames" w:hAnsi="XO Thames"/>
          <w:sz w:val="28"/>
        </w:rPr>
        <w:t xml:space="preserve">» </w:t>
      </w:r>
      <w:r>
        <w:rPr>
          <w:rFonts w:ascii="XO Thames" w:hAnsi="XO Thames"/>
          <w:sz w:val="28"/>
        </w:rPr>
        <w:t xml:space="preserve">директору </w:t>
      </w:r>
      <w:r>
        <w:rPr>
          <w:rFonts w:ascii="XO Thames" w:hAnsi="XO Thames"/>
          <w:sz w:val="28"/>
        </w:rPr>
        <w:t>Муниципального бюджетного учреждения дополнительного образования «Спортивная школа»</w:t>
      </w:r>
      <w:r>
        <w:rPr>
          <w:rStyle w:val="Style_4_ch"/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Журавлеву</w:t>
      </w:r>
      <w:r>
        <w:rPr>
          <w:rFonts w:ascii="XO Thames" w:hAnsi="XO Thames"/>
          <w:sz w:val="28"/>
        </w:rPr>
        <w:t xml:space="preserve"> Игорю </w:t>
      </w:r>
      <w:r>
        <w:rPr>
          <w:rFonts w:ascii="XO Thames" w:hAnsi="XO Thames"/>
          <w:sz w:val="28"/>
        </w:rPr>
        <w:t>Владимировичу</w:t>
      </w:r>
      <w:r>
        <w:rPr>
          <w:rFonts w:ascii="XO Thames" w:hAnsi="XO Thames"/>
          <w:sz w:val="28"/>
        </w:rPr>
        <w:t xml:space="preserve">, </w:t>
      </w:r>
      <w:r>
        <w:rPr>
          <w:rStyle w:val="Style_4_ch"/>
          <w:rFonts w:ascii="XO Thames" w:hAnsi="XO Thames"/>
          <w:sz w:val="28"/>
        </w:rPr>
        <w:t>руководствуясь Устав</w:t>
      </w:r>
      <w:r>
        <w:rPr>
          <w:rStyle w:val="Style_4_ch"/>
          <w:rFonts w:ascii="XO Thames" w:hAnsi="XO Thames"/>
          <w:sz w:val="28"/>
        </w:rPr>
        <w:t>ом</w:t>
      </w:r>
      <w:r>
        <w:rPr>
          <w:rStyle w:val="Style_4_ch"/>
          <w:rFonts w:ascii="XO Thames" w:hAnsi="XO Thames"/>
          <w:sz w:val="28"/>
        </w:rPr>
        <w:t xml:space="preserve"> Кашинск</w:t>
      </w:r>
      <w:r>
        <w:rPr>
          <w:rStyle w:val="Style_4_ch"/>
          <w:rFonts w:ascii="XO Thames" w:hAnsi="XO Thames"/>
          <w:sz w:val="28"/>
        </w:rPr>
        <w:t>ого</w:t>
      </w:r>
      <w:r>
        <w:rPr>
          <w:rStyle w:val="Style_4_ch"/>
          <w:rFonts w:ascii="XO Thames" w:hAnsi="XO Thames"/>
          <w:sz w:val="28"/>
        </w:rPr>
        <w:t xml:space="preserve"> муниципального</w:t>
      </w:r>
      <w:r>
        <w:rPr>
          <w:rStyle w:val="Style_4_ch"/>
          <w:rFonts w:ascii="XO Thames" w:hAnsi="XO Thames"/>
          <w:sz w:val="28"/>
        </w:rPr>
        <w:t xml:space="preserve"> округа Тверской области</w:t>
      </w:r>
      <w:r>
        <w:rPr>
          <w:rStyle w:val="Style_4_ch"/>
          <w:rFonts w:ascii="XO Thames" w:hAnsi="XO Thames"/>
          <w:sz w:val="28"/>
        </w:rPr>
        <w:t xml:space="preserve">, решением Думы </w:t>
      </w:r>
      <w:r>
        <w:rPr>
          <w:rStyle w:val="Style_4_ch"/>
          <w:rFonts w:ascii="XO Thames" w:hAnsi="XO Thames"/>
          <w:sz w:val="28"/>
        </w:rPr>
        <w:t>Кашинск</w:t>
      </w:r>
      <w:r>
        <w:rPr>
          <w:rStyle w:val="Style_4_ch"/>
          <w:rFonts w:ascii="XO Thames" w:hAnsi="XO Thames"/>
          <w:sz w:val="28"/>
        </w:rPr>
        <w:t>ого</w:t>
      </w:r>
      <w:r>
        <w:rPr>
          <w:rStyle w:val="Style_4_ch"/>
          <w:rFonts w:ascii="XO Thames" w:hAnsi="XO Thames"/>
          <w:sz w:val="28"/>
        </w:rPr>
        <w:t xml:space="preserve"> муниципального</w:t>
      </w:r>
      <w:r>
        <w:rPr>
          <w:rStyle w:val="Style_4_ch"/>
          <w:rFonts w:ascii="XO Thames" w:hAnsi="XO Thames"/>
          <w:sz w:val="28"/>
        </w:rPr>
        <w:t xml:space="preserve"> округа Тверской области от 11.02.2025 № 122 «</w:t>
      </w:r>
      <w:r>
        <w:rPr>
          <w:rFonts w:ascii="XO Thames" w:hAnsi="XO Thames"/>
          <w:sz w:val="28"/>
        </w:rPr>
        <w:t xml:space="preserve">О наградах </w:t>
      </w:r>
      <w:r>
        <w:rPr>
          <w:rFonts w:ascii="XO Thames" w:hAnsi="XO Thames"/>
          <w:sz w:val="28"/>
        </w:rPr>
        <w:t>муниципального образования</w:t>
      </w:r>
      <w:r>
        <w:rPr>
          <w:rFonts w:ascii="XO Thames" w:hAnsi="XO Thames"/>
          <w:spacing w:val="0"/>
          <w:sz w:val="28"/>
        </w:rPr>
        <w:t> </w:t>
      </w:r>
      <w:r>
        <w:rPr>
          <w:rFonts w:ascii="XO Thames" w:hAnsi="XO Thames"/>
          <w:sz w:val="28"/>
        </w:rPr>
        <w:t>Кашинск</w:t>
      </w:r>
      <w:r>
        <w:rPr>
          <w:rFonts w:ascii="XO Thames" w:hAnsi="XO Thames"/>
          <w:sz w:val="28"/>
        </w:rPr>
        <w:t xml:space="preserve">ий </w:t>
      </w:r>
      <w:r>
        <w:rPr>
          <w:rFonts w:ascii="XO Thames" w:hAnsi="XO Thames"/>
          <w:sz w:val="28"/>
        </w:rPr>
        <w:t>муниципальный</w:t>
      </w:r>
      <w:r>
        <w:rPr>
          <w:rFonts w:ascii="XO Thames" w:hAnsi="XO Thames"/>
          <w:sz w:val="28"/>
        </w:rPr>
        <w:t xml:space="preserve"> округ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Тверской области», </w:t>
      </w:r>
    </w:p>
    <w:tbl>
      <w:tblPr>
        <w:tblStyle w:val="Style_1"/>
        <w:tblW w:type="auto" w:w="0"/>
        <w:tblLayout w:type="fixed"/>
      </w:tblPr>
      <w:tblGrid>
        <w:gridCol w:w="1242"/>
        <w:gridCol w:w="6804"/>
        <w:gridCol w:w="1418"/>
      </w:tblGrid>
      <w:tr>
        <w:tc>
          <w:tcPr>
            <w:tcW w:type="dxa" w:w="1242"/>
            <w:shd w:fill="auto" w:val="clear"/>
          </w:tcPr>
          <w:p w14:paraId="0F000000">
            <w:pPr>
              <w:widowControl w:val="0"/>
              <w:tabs>
                <w:tab w:leader="none" w:pos="10205" w:val="left"/>
              </w:tabs>
              <w:ind w:firstLine="709"/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type="dxa" w:w="6804"/>
            <w:shd w:fill="auto" w:val="clear"/>
          </w:tcPr>
          <w:p w14:paraId="10000000">
            <w:pPr>
              <w:widowControl w:val="0"/>
              <w:tabs>
                <w:tab w:leader="none" w:pos="10205" w:val="left"/>
              </w:tabs>
              <w:ind w:firstLine="709"/>
              <w:jc w:val="center"/>
              <w:rPr>
                <w:rFonts w:ascii="XO Thames" w:hAnsi="XO Thames"/>
                <w:sz w:val="28"/>
              </w:rPr>
            </w:pPr>
          </w:p>
          <w:p w14:paraId="11000000">
            <w:pPr>
              <w:widowControl w:val="0"/>
              <w:tabs>
                <w:tab w:leader="none" w:pos="10205" w:val="left"/>
              </w:tabs>
              <w:ind w:firstLine="709"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type="dxa" w:w="1418"/>
            <w:shd w:fill="auto" w:val="clear"/>
          </w:tcPr>
          <w:p w14:paraId="12000000">
            <w:pPr>
              <w:widowControl w:val="0"/>
              <w:tabs>
                <w:tab w:leader="none" w:pos="10205" w:val="left"/>
              </w:tabs>
              <w:ind w:firstLine="709"/>
              <w:jc w:val="both"/>
              <w:rPr>
                <w:rFonts w:ascii="XO Thames" w:hAnsi="XO Thames"/>
                <w:sz w:val="28"/>
              </w:rPr>
            </w:pPr>
          </w:p>
        </w:tc>
      </w:tr>
    </w:tbl>
    <w:p w14:paraId="13000000">
      <w:pPr>
        <w:widowControl w:val="0"/>
        <w:tabs>
          <w:tab w:leader="none" w:pos="10205" w:val="left"/>
        </w:tabs>
        <w:ind w:firstLine="709" w:right="-1"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ДУМА КАШИНСКОГО МУНИЦИПАЛЬНОГО ОКРУГА</w:t>
      </w:r>
    </w:p>
    <w:p w14:paraId="14000000">
      <w:pPr>
        <w:widowControl w:val="0"/>
        <w:tabs>
          <w:tab w:leader="none" w:pos="10205" w:val="left"/>
        </w:tabs>
        <w:ind w:firstLine="709" w:right="-1"/>
        <w:jc w:val="center"/>
        <w:rPr>
          <w:rStyle w:val="Style_5_ch"/>
          <w:rFonts w:ascii="XO Thames" w:hAnsi="XO Thames"/>
          <w:b w:val="0"/>
          <w:highlight w:val="white"/>
        </w:rPr>
      </w:pPr>
      <w:r>
        <w:rPr>
          <w:rFonts w:ascii="XO Thames" w:hAnsi="XO Thames"/>
          <w:b w:val="1"/>
          <w:sz w:val="28"/>
        </w:rPr>
        <w:t>ТВЕРСКОЙ ОБЛАСТИ РЕШИЛА:</w:t>
      </w:r>
    </w:p>
    <w:p w14:paraId="15000000">
      <w:pPr>
        <w:widowControl w:val="1"/>
        <w:ind w:firstLine="708"/>
        <w:jc w:val="both"/>
        <w:rPr>
          <w:rFonts w:ascii="XO Thames" w:hAnsi="XO Thames"/>
          <w:sz w:val="28"/>
        </w:rPr>
      </w:pPr>
    </w:p>
    <w:p w14:paraId="16000000">
      <w:pPr>
        <w:widowControl w:val="1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 Присвоить</w:t>
      </w:r>
      <w:r>
        <w:rPr>
          <w:rFonts w:ascii="XO Thames" w:hAnsi="XO Thames"/>
          <w:sz w:val="28"/>
        </w:rPr>
        <w:t xml:space="preserve"> звание «</w:t>
      </w:r>
      <w:r>
        <w:rPr>
          <w:rStyle w:val="Style_4_ch"/>
          <w:rFonts w:ascii="XO Thames" w:hAnsi="XO Thames"/>
          <w:sz w:val="28"/>
        </w:rPr>
        <w:t xml:space="preserve">Почетный гражданин Кашинского муниципального округа Тверской области» </w:t>
      </w:r>
      <w:r>
        <w:rPr>
          <w:rFonts w:ascii="XO Thames" w:hAnsi="XO Thames"/>
          <w:sz w:val="28"/>
        </w:rPr>
        <w:t xml:space="preserve">директору </w:t>
      </w:r>
      <w:r>
        <w:rPr>
          <w:rFonts w:ascii="XO Thames" w:hAnsi="XO Thames"/>
          <w:sz w:val="28"/>
        </w:rPr>
        <w:t xml:space="preserve">Муниципального бюджетного учреждения дополнительного образования «Спортивная школа» </w:t>
      </w:r>
      <w:r>
        <w:rPr>
          <w:rStyle w:val="Style_4_ch"/>
          <w:rFonts w:ascii="XO Thames" w:hAnsi="XO Thames"/>
          <w:sz w:val="28"/>
        </w:rPr>
        <w:t>Журавлеву Игорю Владимировичу</w:t>
      </w:r>
      <w:r>
        <w:rPr>
          <w:rFonts w:ascii="XO Thames" w:hAnsi="XO Thames"/>
          <w:sz w:val="28"/>
        </w:rPr>
        <w:t>.</w:t>
      </w:r>
    </w:p>
    <w:p w14:paraId="17000000">
      <w:pPr>
        <w:widowControl w:val="1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</w:t>
      </w:r>
      <w:r>
        <w:rPr>
          <w:rFonts w:ascii="XO Thames" w:hAnsi="XO Thames"/>
          <w:sz w:val="28"/>
        </w:rPr>
        <w:t>. </w:t>
      </w:r>
      <w:r>
        <w:rPr>
          <w:rFonts w:ascii="XO Thames" w:hAnsi="XO Thames"/>
          <w:sz w:val="28"/>
        </w:rPr>
        <w:t xml:space="preserve">Настоящее решение вступает в силу со дня его принятия, подлежит  </w:t>
      </w:r>
      <w:r>
        <w:rPr>
          <w:rFonts w:ascii="XO Thames" w:hAnsi="XO Thames"/>
          <w:sz w:val="28"/>
        </w:rPr>
        <w:t>официальному опубликованию в газете «Кашинская газета»</w:t>
      </w:r>
      <w:r>
        <w:rPr>
          <w:rFonts w:ascii="XO Thames" w:hAnsi="XO Thames"/>
          <w:sz w:val="28"/>
        </w:rPr>
        <w:t xml:space="preserve"> и</w:t>
      </w:r>
      <w:r>
        <w:rPr>
          <w:rFonts w:ascii="XO Thames" w:hAnsi="XO Thames"/>
          <w:sz w:val="28"/>
        </w:rPr>
        <w:t xml:space="preserve"> размещению на </w:t>
      </w:r>
      <w:r>
        <w:rPr>
          <w:rFonts w:ascii="XO Thames" w:hAnsi="XO Thames"/>
          <w:sz w:val="28"/>
        </w:rPr>
        <w:t>официальном сайте Кашинск</w:t>
      </w:r>
      <w:r>
        <w:rPr>
          <w:rFonts w:ascii="XO Thames" w:hAnsi="XO Thames"/>
          <w:sz w:val="28"/>
        </w:rPr>
        <w:t>ого</w:t>
      </w:r>
      <w:r>
        <w:rPr>
          <w:rFonts w:ascii="XO Thames" w:hAnsi="XO Thames"/>
          <w:sz w:val="28"/>
        </w:rPr>
        <w:t xml:space="preserve"> муниципального</w:t>
      </w:r>
      <w:r>
        <w:rPr>
          <w:rFonts w:ascii="XO Thames" w:hAnsi="XO Thames"/>
          <w:sz w:val="28"/>
        </w:rPr>
        <w:t xml:space="preserve"> округа Тверской области</w:t>
      </w:r>
      <w:r>
        <w:rPr>
          <w:rFonts w:ascii="XO Thames" w:hAnsi="XO Thames"/>
          <w:sz w:val="28"/>
        </w:rPr>
        <w:t xml:space="preserve"> в информационно-телекоммуникационной сети Интернет</w:t>
      </w:r>
      <w:r>
        <w:rPr>
          <w:rFonts w:ascii="XO Thames" w:hAnsi="XO Thames"/>
          <w:sz w:val="28"/>
        </w:rPr>
        <w:t>.</w:t>
      </w:r>
    </w:p>
    <w:p w14:paraId="18000000">
      <w:pPr>
        <w:widowControl w:val="1"/>
        <w:ind w:firstLine="708"/>
        <w:jc w:val="both"/>
        <w:rPr>
          <w:rFonts w:ascii="XO Thames" w:hAnsi="XO Thames"/>
          <w:sz w:val="28"/>
        </w:rPr>
      </w:pPr>
    </w:p>
    <w:p w14:paraId="19000000">
      <w:pPr>
        <w:widowControl w:val="0"/>
        <w:tabs>
          <w:tab w:leader="none" w:pos="10205" w:val="left"/>
        </w:tabs>
        <w:ind/>
        <w:jc w:val="both"/>
        <w:rPr>
          <w:rFonts w:ascii="XO Thames" w:hAnsi="XO Thames"/>
          <w:sz w:val="28"/>
        </w:rPr>
      </w:pPr>
    </w:p>
    <w:p w14:paraId="1A000000">
      <w:pPr>
        <w:widowControl w:val="0"/>
        <w:tabs>
          <w:tab w:leader="none" w:pos="10205" w:val="left"/>
        </w:tabs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Председатель Думы </w:t>
      </w:r>
    </w:p>
    <w:p w14:paraId="1B000000">
      <w:pPr>
        <w:widowControl w:val="0"/>
        <w:tabs>
          <w:tab w:leader="none" w:pos="10205" w:val="left"/>
        </w:tabs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Кашинского муниципального округа</w:t>
      </w:r>
    </w:p>
    <w:p w14:paraId="1C000000">
      <w:pPr>
        <w:widowControl w:val="0"/>
        <w:tabs>
          <w:tab w:leader="none" w:pos="10205" w:val="left"/>
        </w:tabs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Тверской области                                                                                         И.А. Мурашова</w:t>
      </w:r>
    </w:p>
    <w:p w14:paraId="1D000000">
      <w:pPr>
        <w:rPr>
          <w:rFonts w:ascii="XO Thames" w:hAnsi="XO Thames"/>
          <w:sz w:val="28"/>
        </w:rPr>
      </w:pPr>
    </w:p>
    <w:p w14:paraId="1E000000">
      <w:pPr>
        <w:rPr>
          <w:rFonts w:ascii="XO Thames" w:hAnsi="XO Thames"/>
          <w:sz w:val="28"/>
        </w:rPr>
      </w:pPr>
    </w:p>
    <w:p w14:paraId="1F000000">
      <w:pPr>
        <w:widowControl w:val="0"/>
        <w:tabs>
          <w:tab w:leader="none" w:pos="10205" w:val="left"/>
        </w:tabs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Глава Кашинского муниципального округа</w:t>
      </w:r>
    </w:p>
    <w:p w14:paraId="20000000">
      <w:pPr>
        <w:widowControl w:val="0"/>
        <w:tabs>
          <w:tab w:leader="none" w:pos="10205" w:val="left"/>
        </w:tabs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Тверской области                                                                                              А.В. </w:t>
      </w:r>
      <w:r>
        <w:rPr>
          <w:rFonts w:ascii="XO Thames" w:hAnsi="XO Thames"/>
          <w:sz w:val="28"/>
        </w:rPr>
        <w:t>Рагузин</w:t>
      </w:r>
    </w:p>
    <w:p w14:paraId="21000000">
      <w:pPr>
        <w:widowControl w:val="0"/>
        <w:ind/>
        <w:rPr>
          <w:rFonts w:ascii="XO Thames" w:hAnsi="XO Thames"/>
          <w:sz w:val="28"/>
        </w:rPr>
      </w:pPr>
    </w:p>
    <w:sectPr>
      <w:pgSz w:h="16838" w:orient="portrait" w:w="11906"/>
      <w:pgMar w:bottom="255" w:footer="709" w:gutter="0" w:header="709" w:left="1701" w:right="567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pStyle w:val="Style_20"/>
      <w:lvlText w:val=""/>
      <w:lvlJc w:val="left"/>
      <w:pPr>
        <w:widowControl w:val="1"/>
        <w:tabs>
          <w:tab w:leader="none" w:pos="360" w:val="left"/>
        </w:tabs>
        <w:ind w:hanging="360" w:left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0" w:line="240" w:lineRule="auto"/>
      <w:ind/>
    </w:pPr>
    <w:rPr>
      <w:rFonts w:ascii="Tms Rmn" w:hAnsi="Tms Rmn"/>
      <w:sz w:val="20"/>
    </w:rPr>
  </w:style>
  <w:style w:default="1" w:styleId="Style_4_ch" w:type="character">
    <w:name w:val="Normal"/>
    <w:link w:val="Style_4"/>
    <w:rPr>
      <w:rFonts w:ascii="Tms Rmn" w:hAnsi="Tms Rmn"/>
      <w:sz w:val="20"/>
    </w:rPr>
  </w:style>
  <w:style w:styleId="Style_6" w:type="paragraph">
    <w:name w:val="toc 2"/>
    <w:next w:val="Style_4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Balloon Text"/>
    <w:basedOn w:val="Style_4"/>
    <w:link w:val="Style_9_ch"/>
    <w:rPr>
      <w:rFonts w:ascii="Segoe UI" w:hAnsi="Segoe UI"/>
      <w:sz w:val="18"/>
    </w:rPr>
  </w:style>
  <w:style w:styleId="Style_9_ch" w:type="character">
    <w:name w:val="Balloon Text"/>
    <w:basedOn w:val="Style_4_ch"/>
    <w:link w:val="Style_9"/>
    <w:rPr>
      <w:rFonts w:ascii="Segoe UI" w:hAnsi="Segoe UI"/>
      <w:sz w:val="18"/>
    </w:rPr>
  </w:style>
  <w:style w:styleId="Style_10" w:type="paragraph">
    <w:name w:val="toc 7"/>
    <w:next w:val="Style_4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5" w:type="paragraph">
    <w:name w:val="Strong"/>
    <w:link w:val="Style_5_ch"/>
    <w:rPr>
      <w:b w:val="1"/>
    </w:rPr>
  </w:style>
  <w:style w:styleId="Style_5_ch" w:type="character">
    <w:name w:val="Strong"/>
    <w:link w:val="Style_5"/>
    <w:rPr>
      <w:b w:val="1"/>
    </w:rPr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4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header"/>
    <w:basedOn w:val="Style_4"/>
    <w:link w:val="Style_13_ch"/>
    <w:pPr>
      <w:widowControl w:val="1"/>
      <w:tabs>
        <w:tab w:leader="none" w:pos="4677" w:val="center"/>
        <w:tab w:leader="none" w:pos="9355" w:val="right"/>
      </w:tabs>
      <w:ind/>
    </w:pPr>
  </w:style>
  <w:style w:styleId="Style_13_ch" w:type="character">
    <w:name w:val="header"/>
    <w:basedOn w:val="Style_4_ch"/>
    <w:link w:val="Style_13"/>
  </w:style>
  <w:style w:styleId="Style_14" w:type="paragraph">
    <w:name w:val="toc 3"/>
    <w:next w:val="Style_4"/>
    <w:link w:val="Style_1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4"/>
    <w:link w:val="Style_1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basedOn w:val="Style_4"/>
    <w:next w:val="Style_4"/>
    <w:link w:val="Style_16_ch"/>
    <w:uiPriority w:val="9"/>
    <w:qFormat/>
    <w:pPr>
      <w:keepNext w:val="1"/>
      <w:widowControl w:val="1"/>
      <w:spacing w:before="120" w:line="360" w:lineRule="auto"/>
      <w:ind/>
      <w:jc w:val="center"/>
      <w:outlineLvl w:val="0"/>
    </w:pPr>
    <w:rPr>
      <w:rFonts w:ascii="Arial" w:hAnsi="Arial"/>
      <w:b w:val="1"/>
      <w:sz w:val="30"/>
    </w:rPr>
  </w:style>
  <w:style w:styleId="Style_16_ch" w:type="character">
    <w:name w:val="heading 1"/>
    <w:basedOn w:val="Style_4_ch"/>
    <w:link w:val="Style_16"/>
    <w:rPr>
      <w:rFonts w:ascii="Arial" w:hAnsi="Arial"/>
      <w:b w:val="1"/>
      <w:sz w:val="30"/>
    </w:rPr>
  </w:style>
  <w:style w:styleId="Style_17" w:type="paragraph">
    <w:name w:val="Hyperlink"/>
    <w:basedOn w:val="Style_18"/>
    <w:link w:val="Style_17_ch"/>
    <w:rPr>
      <w:color w:themeColor="hyperlink" w:val="0563C1"/>
      <w:u w:val="single"/>
    </w:rPr>
  </w:style>
  <w:style w:styleId="Style_17_ch" w:type="character">
    <w:name w:val="Hyperlink"/>
    <w:basedOn w:val="Style_18_ch"/>
    <w:link w:val="Style_17"/>
    <w:rPr>
      <w:color w:themeColor="hyperlink" w:val="0563C1"/>
      <w:u w:val="single"/>
    </w:rPr>
  </w:style>
  <w:style w:styleId="Style_19" w:type="paragraph">
    <w:name w:val="Foot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List Bullet"/>
    <w:basedOn w:val="Style_4"/>
    <w:link w:val="Style_20_ch"/>
    <w:pPr>
      <w:widowControl w:val="1"/>
      <w:numPr>
        <w:numId w:val="1"/>
      </w:numPr>
      <w:ind/>
      <w:contextualSpacing w:val="1"/>
    </w:pPr>
  </w:style>
  <w:style w:styleId="Style_20_ch" w:type="character">
    <w:name w:val="List Bullet"/>
    <w:basedOn w:val="Style_4_ch"/>
    <w:link w:val="Style_20"/>
  </w:style>
  <w:style w:styleId="Style_21" w:type="paragraph">
    <w:name w:val="toc 1"/>
    <w:next w:val="Style_4"/>
    <w:link w:val="Style_21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4"/>
    <w:link w:val="Style_2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4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3" w:type="paragraph">
    <w:name w:val="Table Paragraph"/>
    <w:basedOn w:val="Style_4"/>
    <w:link w:val="Style_3_ch"/>
    <w:pPr>
      <w:widowControl w:val="0"/>
      <w:ind/>
      <w:jc w:val="center"/>
    </w:pPr>
    <w:rPr>
      <w:rFonts w:ascii="Times New Roman" w:hAnsi="Times New Roman"/>
      <w:sz w:val="24"/>
    </w:rPr>
  </w:style>
  <w:style w:styleId="Style_3_ch" w:type="character">
    <w:name w:val="Table Paragraph"/>
    <w:basedOn w:val="Style_4_ch"/>
    <w:link w:val="Style_3"/>
    <w:rPr>
      <w:rFonts w:ascii="Times New Roman" w:hAnsi="Times New Roman"/>
      <w:sz w:val="24"/>
    </w:rPr>
  </w:style>
  <w:style w:styleId="Style_2" w:type="paragraph">
    <w:name w:val="Body Text"/>
    <w:basedOn w:val="Style_4"/>
    <w:link w:val="Style_2_ch"/>
    <w:pPr>
      <w:widowControl w:val="0"/>
      <w:ind/>
    </w:pPr>
    <w:rPr>
      <w:rFonts w:ascii="Times New Roman" w:hAnsi="Times New Roman"/>
      <w:sz w:val="28"/>
    </w:rPr>
  </w:style>
  <w:style w:styleId="Style_2_ch" w:type="character">
    <w:name w:val="Body Text"/>
    <w:basedOn w:val="Style_4_ch"/>
    <w:link w:val="Style_2"/>
    <w:rPr>
      <w:rFonts w:ascii="Times New Roman" w:hAnsi="Times New Roman"/>
      <w:sz w:val="28"/>
    </w:rPr>
  </w:style>
  <w:style w:styleId="Style_25" w:type="paragraph">
    <w:name w:val="Unresolved Mention"/>
    <w:basedOn w:val="Style_18"/>
    <w:link w:val="Style_25_ch"/>
    <w:rPr>
      <w:color w:val="605E5C"/>
      <w:shd w:fill="E1DFDD" w:val="clear"/>
    </w:rPr>
  </w:style>
  <w:style w:styleId="Style_25_ch" w:type="character">
    <w:name w:val="Unresolved Mention"/>
    <w:basedOn w:val="Style_18_ch"/>
    <w:link w:val="Style_25"/>
    <w:rPr>
      <w:color w:val="605E5C"/>
      <w:shd w:fill="E1DFDD" w:val="clear"/>
    </w:rPr>
  </w:style>
  <w:style w:styleId="Style_26" w:type="paragraph">
    <w:name w:val="toc 5"/>
    <w:next w:val="Style_4"/>
    <w:link w:val="Style_2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7" w:type="paragraph">
    <w:name w:val="footer"/>
    <w:basedOn w:val="Style_4"/>
    <w:link w:val="Style_27_ch"/>
    <w:pPr>
      <w:widowControl w:val="1"/>
      <w:tabs>
        <w:tab w:leader="none" w:pos="4677" w:val="center"/>
        <w:tab w:leader="none" w:pos="9355" w:val="right"/>
      </w:tabs>
      <w:ind/>
    </w:pPr>
  </w:style>
  <w:style w:styleId="Style_27_ch" w:type="character">
    <w:name w:val="footer"/>
    <w:basedOn w:val="Style_4_ch"/>
    <w:link w:val="Style_27"/>
  </w:style>
  <w:style w:styleId="Style_28" w:type="paragraph">
    <w:name w:val="Subtitle"/>
    <w:next w:val="Style_4"/>
    <w:link w:val="Style_2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4"/>
    <w:link w:val="Style_2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4"/>
    <w:link w:val="Style_3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4"/>
    <w:link w:val="Style_3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jpeg" Type="http://schemas.openxmlformats.org/officeDocument/2006/relationships/image"/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2026-05-03T04:24:00Z</dcterms:created>
  <dcterms:modified xsi:type="dcterms:W3CDTF">2026-07-31T13:41:49Z</dcterms:modified>
</cp:coreProperties>
</file>