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distB="0" distL="114300" distR="114300" distT="0" layoutInCell="true" locked="false" relativeHeight="251658240" simplePos="false">
                <wp:simplePos x="0" y="0"/>
                <wp:positionH relativeFrom="column">
                  <wp:posOffset>3336289</wp:posOffset>
                </wp:positionH>
                <wp:positionV relativeFrom="paragraph">
                  <wp:posOffset>47625</wp:posOffset>
                </wp:positionV>
                <wp:extent cx="53339" cy="6350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5400000">
                          <a:off x="0" y="0"/>
                          <a:ext cx="53339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A5A5A5"/>
                          </a:solidFill>
                          <a:prstDash val="solid"/>
                        </a:ln>
                      </wps:spPr>
                      <wps:bodyPr bIns="45720" lIns="91440" rIns="91440" tIns="45720"/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XO Thames" w:hAnsi="XO Thames"/>
          <w:b w:val="1"/>
          <w:sz w:val="28"/>
        </w:rPr>
        <w:drawing>
          <wp:inline>
            <wp:extent cx="676275" cy="838453"/>
            <wp:effectExtent b="0" l="0" r="0" t="0"/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1"/>
                    <a:srcRect b="0" l="0" r="0" t="0"/>
                    <a:stretch/>
                  </pic:blipFill>
                  <pic:spPr>
                    <a:xfrm flipH="false" flipV="false" rot="0">
                      <a:ext cx="676275" cy="838453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2000000">
      <w:pPr>
        <w:widowControl w:val="1"/>
        <w:spacing w:line="288" w:lineRule="auto"/>
        <w:ind/>
        <w:jc w:val="center"/>
        <w:rPr>
          <w:rFonts w:ascii="XO Thames" w:hAnsi="XO Thames"/>
          <w:b w:val="1"/>
          <w:sz w:val="24"/>
        </w:rPr>
      </w:pPr>
      <w:r>
        <w:rPr>
          <w:rFonts w:ascii="XO Thames" w:hAnsi="XO Thames"/>
          <w:b w:val="1"/>
          <w:sz w:val="24"/>
        </w:rPr>
        <w:t>АДМИНИСТРАЦИЯ КАШИНСКОГО МУНИЦИПАЛЬНОГО ОКРУГА</w:t>
      </w:r>
    </w:p>
    <w:p w14:paraId="03000000">
      <w:pPr>
        <w:widowControl w:val="1"/>
        <w:spacing w:line="288" w:lineRule="auto"/>
        <w:ind/>
        <w:jc w:val="center"/>
        <w:rPr>
          <w:rFonts w:ascii="XO Thames" w:hAnsi="XO Thames"/>
          <w:b w:val="1"/>
          <w:sz w:val="24"/>
        </w:rPr>
      </w:pPr>
      <w:r>
        <w:rPr>
          <w:rFonts w:ascii="XO Thames" w:hAnsi="XO Thames"/>
          <w:b w:val="1"/>
          <w:sz w:val="24"/>
        </w:rPr>
        <w:t>ТВЕРСКОЙ ОБЛАСТИ</w:t>
      </w:r>
      <w:r>
        <w:rPr>
          <w:rFonts w:ascii="XO Thames" w:hAnsi="XO Thames"/>
          <w:b w:val="1"/>
          <w:sz w:val="24"/>
        </w:rPr>
        <w:br/>
      </w:r>
    </w:p>
    <w:p w14:paraId="04000000">
      <w:pPr>
        <w:pStyle w:val="Style_1"/>
        <w:rPr>
          <w:rFonts w:ascii="XO Thames" w:hAnsi="XO Thames"/>
          <w:sz w:val="32"/>
        </w:rPr>
      </w:pPr>
      <w:r>
        <w:rPr>
          <w:rFonts w:ascii="XO Thames" w:hAnsi="XO Thames"/>
          <w:sz w:val="32"/>
        </w:rPr>
        <w:t>П О С Т А Н О В Л Е Н И Е</w:t>
      </w:r>
    </w:p>
    <w:tbl>
      <w:tblPr>
        <w:tblStyle w:val="Style_2"/>
        <w:tblW w:type="auto" w:w="0"/>
        <w:tblLayout w:type="fixed"/>
      </w:tblPr>
      <w:tblGrid>
        <w:gridCol w:w="4592"/>
        <w:gridCol w:w="5046"/>
      </w:tblGrid>
      <w:tr>
        <w:trPr>
          <w:trHeight w:hRule="atLeast" w:val="618"/>
        </w:trPr>
        <w:tc>
          <w:tcPr>
            <w:tcW w:type="dxa" w:w="9638"/>
            <w:gridSpan w:val="2"/>
            <w:shd w:fill="auto" w:val="clear"/>
          </w:tcPr>
          <w:p w14:paraId="05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XO Thames" w:hAnsi="XO Thames"/>
                <w:sz w:val="28"/>
                <w:u w:val="single"/>
              </w:rPr>
            </w:pPr>
            <w:r>
              <w:rPr>
                <w:rFonts w:ascii="XO Thames" w:hAnsi="XO Thames"/>
                <w:sz w:val="28"/>
              </w:rPr>
              <w:t xml:space="preserve">от  </w:t>
            </w:r>
            <w:r>
              <w:rPr>
                <w:rFonts w:ascii="XO Thames" w:hAnsi="XO Thames"/>
                <w:sz w:val="28"/>
              </w:rPr>
              <w:t>25.06.2026</w:t>
            </w:r>
            <w:r>
              <w:rPr>
                <w:rFonts w:ascii="XO Thames" w:hAnsi="XO Thames"/>
                <w:sz w:val="28"/>
              </w:rPr>
              <w:t xml:space="preserve">                              </w:t>
            </w:r>
            <w:r>
              <w:rPr>
                <w:rFonts w:ascii="XO Thames" w:hAnsi="XO Thames"/>
                <w:sz w:val="28"/>
              </w:rPr>
              <w:t xml:space="preserve">  </w:t>
            </w:r>
            <w:r>
              <w:rPr>
                <w:rFonts w:ascii="XO Thames" w:hAnsi="XO Thames"/>
                <w:sz w:val="28"/>
              </w:rPr>
              <w:t xml:space="preserve"> г. Кашин                                        № </w:t>
            </w:r>
            <w:r>
              <w:rPr>
                <w:rFonts w:ascii="XO Thames" w:hAnsi="XO Thames"/>
                <w:sz w:val="28"/>
              </w:rPr>
              <w:t>602</w:t>
            </w:r>
          </w:p>
        </w:tc>
      </w:tr>
      <w:tr>
        <w:trPr>
          <w:trHeight w:hRule="atLeast" w:val="988"/>
        </w:trPr>
        <w:tc>
          <w:tcPr>
            <w:tcW w:type="dxa" w:w="4592"/>
            <w:shd w:fill="auto" w:val="clear"/>
          </w:tcPr>
          <w:p w14:paraId="06000000">
            <w:pPr>
              <w:widowControl w:val="1"/>
              <w:ind/>
              <w:jc w:val="both"/>
              <w:rPr>
                <w:rFonts w:ascii="XO Thames" w:hAnsi="XO Thames"/>
                <w:b w:val="1"/>
                <w:sz w:val="24"/>
              </w:rPr>
            </w:pPr>
            <w:r>
              <w:rPr>
                <w:rFonts w:ascii="XO Thames" w:hAnsi="XO Thames"/>
                <w:sz w:val="24"/>
              </w:rPr>
              <w:t>О внесении изменений в постановление Администрации Кашинского муниципального округа Тверской области от 17.11.2025 № 815 «Об утверждении краткосрочного плана реализации региональной программы по проведению капитального ремонта общего имущества в многоквартирных домах на территории Кашинского муниципального округа Тверской области на 2026 – 2028 годы»</w:t>
            </w:r>
          </w:p>
        </w:tc>
        <w:tc>
          <w:tcPr>
            <w:tcW w:type="dxa" w:w="5046"/>
            <w:shd w:fill="auto" w:val="clear"/>
          </w:tcPr>
          <w:p w14:paraId="07000000">
            <w:pPr>
              <w:widowControl w:val="1"/>
              <w:ind/>
              <w:jc w:val="both"/>
              <w:rPr>
                <w:rFonts w:ascii="XO Thames" w:hAnsi="XO Thames"/>
                <w:b w:val="1"/>
                <w:sz w:val="28"/>
              </w:rPr>
            </w:pPr>
          </w:p>
        </w:tc>
      </w:tr>
    </w:tbl>
    <w:p w14:paraId="08000000">
      <w:pPr>
        <w:widowControl w:val="1"/>
        <w:ind/>
        <w:jc w:val="both"/>
        <w:rPr>
          <w:rFonts w:ascii="XO Thames" w:hAnsi="XO Thames"/>
          <w:sz w:val="28"/>
        </w:rPr>
      </w:pPr>
    </w:p>
    <w:p w14:paraId="09000000">
      <w:pPr>
        <w:widowControl w:val="1"/>
        <w:ind/>
        <w:jc w:val="both"/>
        <w:rPr>
          <w:rFonts w:ascii="XO Thames" w:hAnsi="XO Thames"/>
          <w:sz w:val="28"/>
        </w:rPr>
      </w:pPr>
    </w:p>
    <w:p w14:paraId="0A000000">
      <w:pPr>
        <w:widowControl w:val="1"/>
        <w:ind/>
        <w:jc w:val="both"/>
        <w:rPr>
          <w:rFonts w:ascii="XO Thames" w:hAnsi="XO Thames"/>
          <w:sz w:val="28"/>
        </w:rPr>
      </w:pPr>
    </w:p>
    <w:p w14:paraId="0B000000">
      <w:pPr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В целях реализации региональной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"consultantplus://offline/ref=A5BB81D7F31806258DB710ED19BD700C6037ADFC79AE0F6E31B22FB7ABCB7433FBD2A35E4C6A2A3F19ADCArDv9L"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>программы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 xml:space="preserve"> по проведению капитального ремонта общего имущества в многоквартирных домах на территории Тверской области на 2014–2043 годы, утвержденной Постановлением Правительства Тверской области от 24.12.2013 № 690-пп, в соответствии с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"consultantplus://offline/ref=A5BB81D7F31806258DB710EE0BD12A026734F1F278AB013064ED74EAFCC27E64BC9DFA1F0Cr6v7L"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>частью 7 статьи 168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 xml:space="preserve"> Жилищного кодекса Российской Федерации,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"consultantplus://offline/ref=A5BB81D7F31806258DB710ED19BD700C6037ADFC79AE0A6E3EB22FB7ABCB7433FBD2A35E4C6A2A3711ADC1rDvDL"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>статьей 16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 xml:space="preserve"> Закона Тверской области от 28.06.2013 № 43-ЗО «Об организации проведения капитального ремонта общего имущества в многоквартирных домах на территории Тверской области», Постановлением Правительства Тверской области от 24.03.2015 № 125-пп «О порядке утверждения краткосрочных планов реализации региональной программы по проведению капитального ремонта общего имущества в многоквартирных домах на территории Тверской области и внесении изменений в Постановление Правительства Тверской области от 22.04.2014 № 210-пп», Уставом Кашинского муниципального округа Тверской области, законом Тверской области от 10.10.2024 № 39-ЗО «О наделении муниципального образования Кашинский городской округ Тверской области статусом муниципального округа и внесении изменений в отдельные законы Тверской области, Администрация Кашинского муниципального округа Тверской области</w:t>
      </w:r>
    </w:p>
    <w:p w14:paraId="0C000000">
      <w:pPr>
        <w:widowControl w:val="1"/>
        <w:ind/>
        <w:jc w:val="both"/>
        <w:rPr>
          <w:rFonts w:ascii="XO Thames" w:hAnsi="XO Thames"/>
          <w:sz w:val="28"/>
        </w:rPr>
      </w:pPr>
    </w:p>
    <w:p w14:paraId="0D000000">
      <w:pPr>
        <w:widowControl w:val="1"/>
        <w:ind/>
        <w:jc w:val="both"/>
        <w:rPr>
          <w:rFonts w:ascii="XO Thames" w:hAnsi="XO Thames"/>
          <w:sz w:val="28"/>
        </w:rPr>
      </w:pPr>
    </w:p>
    <w:p w14:paraId="0E000000">
      <w:pPr>
        <w:widowControl w:val="1"/>
        <w:tabs>
          <w:tab w:leader="none" w:pos="3634" w:val="left"/>
          <w:tab w:leader="none" w:pos="4416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ПОСТАНОВЛЯЕТ:</w:t>
      </w:r>
    </w:p>
    <w:p w14:paraId="0F000000">
      <w:pPr>
        <w:widowControl w:val="1"/>
        <w:tabs>
          <w:tab w:leader="none" w:pos="3634" w:val="left"/>
          <w:tab w:leader="none" w:pos="4416" w:val="left"/>
        </w:tabs>
        <w:ind w:firstLine="709"/>
        <w:jc w:val="both"/>
        <w:rPr>
          <w:rFonts w:ascii="XO Thames" w:hAnsi="XO Thames"/>
          <w:sz w:val="28"/>
        </w:rPr>
      </w:pPr>
    </w:p>
    <w:p w14:paraId="10000000">
      <w:pPr>
        <w:widowControl w:val="1"/>
        <w:numPr>
          <w:ilvl w:val="0"/>
          <w:numId w:val="1"/>
        </w:numPr>
        <w:ind w:firstLine="426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Внести изменения в постановление Администрации Кашинского муниципального округа Тверской области от 17.11.2025 № 815 «Об утверждении </w:t>
      </w:r>
      <w:r>
        <w:rPr>
          <w:rFonts w:ascii="XO Thames" w:hAnsi="XO Thames"/>
          <w:sz w:val="28"/>
        </w:rPr>
        <w:t>краткосрочного плана реализации региональной программы по проведению капитального ремонта общего имущества в многоквартирных домах на территории Кашинского муниципального округа Тверской области на 2026 – 2028 годы» (далее – Постановление):</w:t>
      </w:r>
    </w:p>
    <w:p w14:paraId="11000000">
      <w:pPr>
        <w:widowControl w:val="1"/>
        <w:numPr>
          <w:ilvl w:val="1"/>
          <w:numId w:val="2"/>
        </w:numPr>
        <w:ind w:firstLine="284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Приложение «Краткосрочный план реализации региональной программы по проведению капитального ремонта общего имущества в многоквартирных домах на 2026-2028 годы Кашинского муниципального округа Тверской области к Постановлению изложить в новой редакции (прилагается).</w:t>
      </w:r>
    </w:p>
    <w:p w14:paraId="12000000">
      <w:pPr>
        <w:widowControl w:val="1"/>
        <w:numPr>
          <w:ilvl w:val="0"/>
          <w:numId w:val="1"/>
        </w:numPr>
        <w:ind w:firstLine="426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Контроль за исполнением настоящего постановления возложить на заместителя Главы Администрации Кашинского муниципального округа Тверской области, заведующего отделом по строительству, транспорту, связи и жилищно-коммунальному хозяйству В.В. Фокеева. </w:t>
      </w:r>
    </w:p>
    <w:p w14:paraId="13000000">
      <w:pPr>
        <w:widowControl w:val="1"/>
        <w:numPr>
          <w:ilvl w:val="0"/>
          <w:numId w:val="1"/>
        </w:numPr>
        <w:ind w:firstLine="426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Настоящее постановление вступает в силу со дня его подписания, подлежит официальному опубликованию в газете «Кашинская газета» и размещению на официальном сайте Кашинского муниципального округа Тверской области в информационно-телекоммуникационной сети «Интернет». </w:t>
      </w:r>
    </w:p>
    <w:p w14:paraId="14000000">
      <w:pPr>
        <w:widowControl w:val="1"/>
        <w:ind w:firstLine="426"/>
        <w:jc w:val="both"/>
        <w:rPr>
          <w:rFonts w:ascii="XO Thames" w:hAnsi="XO Thames"/>
          <w:sz w:val="28"/>
        </w:rPr>
      </w:pPr>
    </w:p>
    <w:tbl>
      <w:tblPr>
        <w:tblStyle w:val="Style_2"/>
        <w:tblW w:type="auto" w:w="0"/>
        <w:tblLayout w:type="fixed"/>
      </w:tblPr>
      <w:tblGrid>
        <w:gridCol w:w="4819"/>
        <w:gridCol w:w="4819"/>
      </w:tblGrid>
      <w:tr>
        <w:tc>
          <w:tcPr>
            <w:tcW w:type="dxa" w:w="4819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00000">
            <w:pPr>
              <w:rPr>
                <w:rFonts w:ascii="XO Thames" w:hAnsi="XO Thames"/>
                <w:sz w:val="28"/>
              </w:rPr>
            </w:pPr>
            <w:bookmarkStart w:id="1" w:name="_Hlk168043759"/>
          </w:p>
          <w:p w14:paraId="16000000">
            <w:pPr>
              <w:rPr>
                <w:rFonts w:ascii="XO Thames" w:hAnsi="XO Thames"/>
                <w:sz w:val="28"/>
              </w:rPr>
            </w:pPr>
          </w:p>
          <w:p w14:paraId="17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Глава Кашинского муниципального округа Тверской области</w:t>
            </w:r>
          </w:p>
        </w:tc>
        <w:tc>
          <w:tcPr>
            <w:tcW w:type="dxa" w:w="4819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8000000">
            <w:pPr>
              <w:widowControl w:val="1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А.В. Рагузин</w:t>
            </w:r>
            <w:bookmarkEnd w:id="1"/>
          </w:p>
        </w:tc>
      </w:tr>
    </w:tbl>
    <w:p w14:paraId="19000000">
      <w:pPr>
        <w:rPr>
          <w:rFonts w:ascii="XO Thames" w:hAnsi="XO Thames"/>
          <w:sz w:val="28"/>
        </w:rPr>
      </w:pPr>
    </w:p>
    <w:p w14:paraId="1A000000">
      <w:pPr>
        <w:rPr>
          <w:rFonts w:ascii="XO Thames" w:hAnsi="XO Thames"/>
          <w:sz w:val="28"/>
        </w:rPr>
      </w:pPr>
    </w:p>
    <w:sectPr>
      <w:pgSz w:h="16838" w:orient="portrait" w:w="11906"/>
      <w:pgMar w:bottom="851" w:footer="720" w:gutter="0" w:header="720" w:left="1701" w:right="567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ind w:hanging="390" w:left="1098"/>
      </w:pPr>
    </w:lvl>
    <w:lvl w:ilvl="1">
      <w:start w:val="1"/>
      <w:numFmt w:val="decimal"/>
      <w:lvlText w:val="%1.%2"/>
      <w:lvlJc w:val="left"/>
      <w:pPr>
        <w:widowControl w:val="1"/>
        <w:ind w:hanging="465" w:left="1174"/>
      </w:pPr>
    </w:lvl>
    <w:lvl w:ilvl="2">
      <w:start w:val="1"/>
      <w:numFmt w:val="decimal"/>
      <w:lvlText w:val="%1.%2.%3"/>
      <w:lvlJc w:val="left"/>
      <w:pPr>
        <w:widowControl w:val="1"/>
        <w:ind w:hanging="720" w:left="1430"/>
      </w:pPr>
    </w:lvl>
    <w:lvl w:ilvl="3">
      <w:start w:val="1"/>
      <w:numFmt w:val="decimal"/>
      <w:lvlText w:val="%1.%2.%3.%4"/>
      <w:lvlJc w:val="left"/>
      <w:pPr>
        <w:widowControl w:val="1"/>
        <w:ind w:hanging="1080" w:left="1791"/>
      </w:pPr>
    </w:lvl>
    <w:lvl w:ilvl="4">
      <w:start w:val="1"/>
      <w:numFmt w:val="decimal"/>
      <w:lvlText w:val="%1.%2.%3.%4.%5"/>
      <w:lvlJc w:val="left"/>
      <w:pPr>
        <w:widowControl w:val="1"/>
        <w:ind w:hanging="1080" w:left="1792"/>
      </w:pPr>
    </w:lvl>
    <w:lvl w:ilvl="5">
      <w:start w:val="1"/>
      <w:numFmt w:val="decimal"/>
      <w:lvlText w:val="%1.%2.%3.%4.%5.%6"/>
      <w:lvlJc w:val="left"/>
      <w:pPr>
        <w:widowControl w:val="1"/>
        <w:ind w:hanging="1440" w:left="2153"/>
      </w:pPr>
    </w:lvl>
    <w:lvl w:ilvl="6">
      <w:start w:val="1"/>
      <w:numFmt w:val="decimal"/>
      <w:lvlText w:val="%1.%2.%3.%4.%5.%6.%7"/>
      <w:lvlJc w:val="left"/>
      <w:pPr>
        <w:widowControl w:val="1"/>
        <w:ind w:hanging="1440" w:left="2154"/>
      </w:pPr>
    </w:lvl>
    <w:lvl w:ilvl="7">
      <w:start w:val="1"/>
      <w:numFmt w:val="decimal"/>
      <w:lvlText w:val="%1.%2.%3.%4.%5.%6.%7.%8"/>
      <w:lvlJc w:val="left"/>
      <w:pPr>
        <w:widowControl w:val="1"/>
        <w:ind w:hanging="1800" w:left="2515"/>
      </w:pPr>
    </w:lvl>
    <w:lvl w:ilvl="8">
      <w:start w:val="1"/>
      <w:numFmt w:val="decimal"/>
      <w:lvlText w:val="%1.%2.%3.%4.%5.%6.%7.%8.%9"/>
      <w:lvlJc w:val="left"/>
      <w:pPr>
        <w:widowControl w:val="1"/>
        <w:ind w:hanging="2160" w:left="2876"/>
      </w:pPr>
    </w:lvl>
  </w:abstractNum>
  <w:abstractNum w:abstractNumId="1">
    <w:lvl w:ilvl="0">
      <w:start w:val="1"/>
      <w:numFmt w:val="decimal"/>
      <w:lvlText w:val="%1."/>
      <w:lvlJc w:val="left"/>
      <w:pPr>
        <w:widowControl w:val="1"/>
        <w:ind w:hanging="450" w:left="450"/>
      </w:pPr>
      <w:rPr>
        <w:color w:val="000000"/>
      </w:rPr>
    </w:lvl>
    <w:lvl w:ilvl="1">
      <w:start w:val="1"/>
      <w:numFmt w:val="decimal"/>
      <w:lvlText w:val="%1.%2."/>
      <w:lvlJc w:val="left"/>
      <w:pPr>
        <w:widowControl w:val="1"/>
        <w:ind w:hanging="720" w:left="1146"/>
      </w:pPr>
      <w:rPr>
        <w:color w:val="000000"/>
      </w:rPr>
    </w:lvl>
    <w:lvl w:ilvl="2">
      <w:start w:val="1"/>
      <w:numFmt w:val="decimal"/>
      <w:lvlText w:val="%1.%2.%3."/>
      <w:lvlJc w:val="left"/>
      <w:pPr>
        <w:widowControl w:val="1"/>
        <w:ind w:hanging="720" w:left="1572"/>
      </w:pPr>
      <w:rPr>
        <w:color w:val="000000"/>
      </w:rPr>
    </w:lvl>
    <w:lvl w:ilvl="3">
      <w:start w:val="1"/>
      <w:numFmt w:val="decimal"/>
      <w:lvlText w:val="%1.%2.%3.%4."/>
      <w:lvlJc w:val="left"/>
      <w:pPr>
        <w:widowControl w:val="1"/>
        <w:ind w:hanging="1080" w:left="2358"/>
      </w:pPr>
      <w:rPr>
        <w:color w:val="000000"/>
      </w:rPr>
    </w:lvl>
    <w:lvl w:ilvl="4">
      <w:start w:val="1"/>
      <w:numFmt w:val="decimal"/>
      <w:lvlText w:val="%1.%2.%3.%4.%5."/>
      <w:lvlJc w:val="left"/>
      <w:pPr>
        <w:widowControl w:val="1"/>
        <w:ind w:hanging="1080" w:left="2784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widowControl w:val="1"/>
        <w:ind w:hanging="1440" w:left="357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widowControl w:val="1"/>
        <w:ind w:hanging="1800" w:left="4356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widowControl w:val="1"/>
        <w:ind w:hanging="1800" w:left="4782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widowControl w:val="1"/>
        <w:ind w:hanging="2160" w:left="5568"/>
      </w:pPr>
      <w:rPr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rFonts w:ascii="Tms Rmn" w:hAnsi="Tms Rmn"/>
    </w:rPr>
  </w:style>
  <w:style w:default="1" w:styleId="Style_3_ch" w:type="character">
    <w:name w:val="Normal"/>
    <w:link w:val="Style_3"/>
    <w:rPr>
      <w:rFonts w:ascii="Tms Rmn" w:hAnsi="Tms Rmn"/>
    </w:rPr>
  </w:style>
  <w:style w:styleId="Style_4" w:type="paragraph">
    <w:name w:val="toc 2"/>
    <w:next w:val="Style_3"/>
    <w:link w:val="Style_4_ch"/>
    <w:uiPriority w:val="39"/>
    <w:pPr>
      <w:widowControl w:val="1"/>
      <w:ind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1"/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widowControl w:val="1"/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Основной шрифт абзаца1"/>
    <w:link w:val="Style_8_ch"/>
  </w:style>
  <w:style w:styleId="Style_8_ch" w:type="character">
    <w:name w:val="Основной шрифт абзаца1"/>
    <w:link w:val="Style_8"/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3"/>
    <w:next w:val="Style_3"/>
    <w:link w:val="Style_10_ch"/>
    <w:uiPriority w:val="9"/>
    <w:qFormat/>
    <w:pPr>
      <w:keepNext w:val="1"/>
      <w:widowControl w:val="1"/>
      <w:spacing w:after="60" w:before="240"/>
      <w:ind/>
      <w:outlineLvl w:val="2"/>
    </w:pPr>
    <w:rPr>
      <w:rFonts w:ascii="Cambria" w:hAnsi="Cambria"/>
      <w:b w:val="1"/>
      <w:sz w:val="26"/>
    </w:rPr>
  </w:style>
  <w:style w:styleId="Style_10_ch" w:type="character">
    <w:name w:val="heading 3"/>
    <w:basedOn w:val="Style_3_ch"/>
    <w:link w:val="Style_10"/>
    <w:rPr>
      <w:rFonts w:ascii="Cambria" w:hAnsi="Cambria"/>
      <w:b w:val="1"/>
      <w:sz w:val="26"/>
    </w:rPr>
  </w:style>
  <w:style w:styleId="Style_11" w:type="paragraph">
    <w:name w:val="toc 3"/>
    <w:next w:val="Style_3"/>
    <w:link w:val="Style_11_ch"/>
    <w:uiPriority w:val="39"/>
    <w:pPr>
      <w:widowControl w:val="1"/>
      <w:ind w:left="400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Balloon Text"/>
    <w:basedOn w:val="Style_3"/>
    <w:link w:val="Style_12_ch"/>
    <w:rPr>
      <w:rFonts w:ascii="Tahoma" w:hAnsi="Tahoma"/>
      <w:sz w:val="16"/>
    </w:rPr>
  </w:style>
  <w:style w:styleId="Style_12_ch" w:type="character">
    <w:name w:val="Balloon Text"/>
    <w:basedOn w:val="Style_3_ch"/>
    <w:link w:val="Style_12"/>
    <w:rPr>
      <w:rFonts w:ascii="Tahoma" w:hAnsi="Tahoma"/>
      <w:sz w:val="16"/>
    </w:rPr>
  </w:style>
  <w:style w:styleId="Style_13" w:type="paragraph">
    <w:name w:val="footer"/>
    <w:basedOn w:val="Style_3"/>
    <w:link w:val="Style_13_ch"/>
    <w:pPr>
      <w:widowControl w:val="1"/>
      <w:tabs>
        <w:tab w:leader="none" w:pos="4677" w:val="center"/>
        <w:tab w:leader="none" w:pos="9355" w:val="right"/>
      </w:tabs>
      <w:ind/>
    </w:pPr>
  </w:style>
  <w:style w:styleId="Style_13_ch" w:type="character">
    <w:name w:val="footer"/>
    <w:basedOn w:val="Style_3_ch"/>
    <w:link w:val="Style_13"/>
  </w:style>
  <w:style w:styleId="Style_14" w:type="paragraph">
    <w:name w:val="heading 5"/>
    <w:next w:val="Style_3"/>
    <w:link w:val="Style_14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header"/>
    <w:basedOn w:val="Style_3"/>
    <w:link w:val="Style_16_ch"/>
    <w:pPr>
      <w:widowControl w:val="1"/>
      <w:tabs>
        <w:tab w:leader="none" w:pos="4677" w:val="center"/>
        <w:tab w:leader="none" w:pos="9355" w:val="right"/>
      </w:tabs>
      <w:ind/>
    </w:pPr>
  </w:style>
  <w:style w:styleId="Style_16_ch" w:type="character">
    <w:name w:val="header"/>
    <w:basedOn w:val="Style_3_ch"/>
    <w:link w:val="Style_16"/>
  </w:style>
  <w:style w:styleId="Style_1" w:type="paragraph">
    <w:name w:val="heading 1"/>
    <w:basedOn w:val="Style_3"/>
    <w:next w:val="Style_3"/>
    <w:link w:val="Style_1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1_ch" w:type="character">
    <w:name w:val="heading 1"/>
    <w:basedOn w:val="Style_3_ch"/>
    <w:link w:val="Style_1"/>
    <w:rPr>
      <w:rFonts w:ascii="Arial" w:hAnsi="Arial"/>
      <w:b w:val="1"/>
      <w:sz w:val="30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widowControl w:val="1"/>
      <w:ind w:firstLine="851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3"/>
    <w:link w:val="Style_19_ch"/>
    <w:uiPriority w:val="39"/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widowControl w:val="1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3"/>
    <w:link w:val="Style_21_ch"/>
    <w:uiPriority w:val="39"/>
    <w:pPr>
      <w:widowControl w:val="1"/>
      <w:ind w:left="1600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ConsPlusTitle"/>
    <w:link w:val="Style_22_ch"/>
    <w:rPr>
      <w:b w:val="1"/>
      <w:sz w:val="24"/>
    </w:rPr>
  </w:style>
  <w:style w:styleId="Style_22_ch" w:type="character">
    <w:name w:val="ConsPlusTitle"/>
    <w:link w:val="Style_22"/>
    <w:rPr>
      <w:b w:val="1"/>
      <w:sz w:val="24"/>
    </w:rPr>
  </w:style>
  <w:style w:styleId="Style_23" w:type="paragraph">
    <w:name w:val="Гиперссылка1"/>
    <w:link w:val="Style_23_ch"/>
    <w:rPr>
      <w:color w:val="0000FF"/>
      <w:u w:val="single"/>
    </w:rPr>
  </w:style>
  <w:style w:styleId="Style_23_ch" w:type="character">
    <w:name w:val="Гиперссылка1"/>
    <w:link w:val="Style_23"/>
    <w:rPr>
      <w:color w:val="0000FF"/>
      <w:u w:val="single"/>
    </w:rPr>
  </w:style>
  <w:style w:styleId="Style_24" w:type="paragraph">
    <w:name w:val="toc 8"/>
    <w:next w:val="Style_3"/>
    <w:link w:val="Style_24_ch"/>
    <w:uiPriority w:val="39"/>
    <w:pPr>
      <w:widowControl w:val="1"/>
      <w:ind w:left="1400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ConsPlusNormal"/>
    <w:link w:val="Style_25_ch"/>
    <w:pPr>
      <w:widowControl w:val="0"/>
      <w:ind/>
    </w:pPr>
    <w:rPr>
      <w:rFonts w:ascii="Calibri" w:hAnsi="Calibri"/>
      <w:sz w:val="22"/>
    </w:rPr>
  </w:style>
  <w:style w:styleId="Style_25_ch" w:type="character">
    <w:name w:val="ConsPlusNormal"/>
    <w:link w:val="Style_25"/>
    <w:rPr>
      <w:rFonts w:ascii="Calibri" w:hAnsi="Calibri"/>
      <w:sz w:val="22"/>
    </w:rPr>
  </w:style>
  <w:style w:styleId="Style_26" w:type="paragraph">
    <w:name w:val="toc 5"/>
    <w:next w:val="Style_3"/>
    <w:link w:val="Style_26_ch"/>
    <w:uiPriority w:val="39"/>
    <w:pPr>
      <w:widowControl w:val="1"/>
      <w:ind w:left="800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Обычный1"/>
    <w:link w:val="Style_27_ch"/>
    <w:rPr>
      <w:rFonts w:ascii="Tms Rmn" w:hAnsi="Tms Rmn"/>
    </w:rPr>
  </w:style>
  <w:style w:styleId="Style_27_ch" w:type="character">
    <w:name w:val="Обычный1"/>
    <w:link w:val="Style_27"/>
    <w:rPr>
      <w:rFonts w:ascii="Tms Rmn" w:hAnsi="Tms Rmn"/>
    </w:rPr>
  </w:style>
  <w:style w:styleId="Style_28" w:type="paragraph">
    <w:name w:val="Subtitle"/>
    <w:next w:val="Style_3"/>
    <w:link w:val="Style_2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Title"/>
    <w:next w:val="Style_3"/>
    <w:link w:val="Style_2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9_ch" w:type="character">
    <w:name w:val="Title"/>
    <w:link w:val="Style_29"/>
    <w:rPr>
      <w:rFonts w:ascii="XO Thames" w:hAnsi="XO Thames"/>
      <w:b w:val="1"/>
      <w:caps w:val="1"/>
      <w:sz w:val="40"/>
    </w:rPr>
  </w:style>
  <w:style w:styleId="Style_30" w:type="paragraph">
    <w:name w:val="heading 4"/>
    <w:next w:val="Style_3"/>
    <w:link w:val="Style_3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0_ch" w:type="character">
    <w:name w:val="heading 4"/>
    <w:link w:val="Style_30"/>
    <w:rPr>
      <w:rFonts w:ascii="XO Thames" w:hAnsi="XO Thames"/>
      <w:b w:val="1"/>
      <w:sz w:val="24"/>
    </w:rPr>
  </w:style>
  <w:style w:styleId="Style_31" w:type="paragraph">
    <w:name w:val="heading 2"/>
    <w:next w:val="Style_3"/>
    <w:link w:val="Style_3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1_ch" w:type="character">
    <w:name w:val="heading 2"/>
    <w:link w:val="Style_31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png" Type="http://schemas.openxmlformats.org/officeDocument/2006/relationships/image"/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2026-04-21T06:44:00Z</dcterms:created>
  <dcterms:modified xsi:type="dcterms:W3CDTF">2026-06-30T08:21:09Z</dcterms:modified>
</cp:coreProperties>
</file>