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 xml:space="preserve">  </w:t>
      </w:r>
      <w:r>
        <w:t xml:space="preserve">                                              </w:t>
      </w:r>
      <w:r>
        <w:rPr>
          <w:b w:val="1"/>
        </w:rPr>
        <w:t>ТВЕРСКАЯ ОБЛАСТЬ</w:t>
      </w:r>
    </w:p>
    <w:p w14:paraId="02000000">
      <w:pPr>
        <w:pStyle w:val="Style_1"/>
        <w:widowControl w:val="1"/>
        <w:ind/>
        <w:jc w:val="center"/>
      </w:pPr>
      <w:r>
        <w:rPr>
          <w:rFonts w:ascii="XO Thames" w:hAnsi="XO Thames"/>
          <w:sz w:val="28"/>
        </w:rPr>
        <w:drawing>
          <wp:inline>
            <wp:extent cx="428625" cy="5429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428625" cy="5429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pStyle w:val="Style_1"/>
      </w:pPr>
    </w:p>
    <w:p w14:paraId="04000000">
      <w:pPr>
        <w:pStyle w:val="Style_1"/>
        <w:rPr>
          <w:b w:val="1"/>
        </w:rPr>
      </w:pPr>
      <w:r>
        <w:t xml:space="preserve">    </w:t>
      </w:r>
      <w:r>
        <w:rPr>
          <w:b w:val="1"/>
        </w:rPr>
        <w:t>АДМИНИСТРАЦИЯ КАШИНСКОГО МУНИЦИПАЛЬНОГО ОКРУГА</w:t>
      </w:r>
    </w:p>
    <w:p w14:paraId="05000000">
      <w:pPr>
        <w:pStyle w:val="Style_1"/>
      </w:pPr>
    </w:p>
    <w:p w14:paraId="06000000">
      <w:pPr>
        <w:pStyle w:val="Style_1"/>
      </w:pPr>
      <w:r>
        <w:t xml:space="preserve">                                          </w:t>
      </w:r>
      <w:r>
        <w:rPr>
          <w:b w:val="1"/>
        </w:rPr>
        <w:t xml:space="preserve"> П О С Т А Н О В Л Е Н И Е</w:t>
      </w:r>
    </w:p>
    <w:p w14:paraId="07000000">
      <w:pPr>
        <w:pStyle w:val="Style_1"/>
      </w:pPr>
    </w:p>
    <w:p w14:paraId="08000000">
      <w:pPr>
        <w:pStyle w:val="Style_1"/>
      </w:pPr>
      <w:r>
        <w:t xml:space="preserve">от </w:t>
      </w:r>
      <w:r>
        <w:rPr>
          <w:u w:val="single"/>
        </w:rPr>
        <w:t xml:space="preserve">                  </w:t>
      </w:r>
      <w:r>
        <w:t xml:space="preserve"> г.                                г.  Кашин                                              </w:t>
      </w:r>
      <w:r>
        <w:rPr>
          <w:u w:val="single"/>
        </w:rPr>
        <w:t xml:space="preserve">         </w:t>
      </w:r>
    </w:p>
    <w:p w14:paraId="09000000">
      <w:pPr>
        <w:pStyle w:val="Style_1"/>
      </w:pPr>
    </w:p>
    <w:p w14:paraId="0A000000">
      <w:pPr>
        <w:pStyle w:val="Style_1"/>
        <w:widowControl w:val="1"/>
        <w:ind/>
        <w:jc w:val="both"/>
        <w:rPr>
          <w:sz w:val="26"/>
        </w:rPr>
      </w:pPr>
      <w:r>
        <w:rPr>
          <w:sz w:val="26"/>
        </w:rPr>
        <w:t xml:space="preserve">Об утверждении формы проверочного </w:t>
      </w:r>
      <w:r>
        <w:rPr>
          <w:sz w:val="26"/>
        </w:rPr>
        <w:t xml:space="preserve">листа </w:t>
      </w:r>
    </w:p>
    <w:p w14:paraId="0B000000">
      <w:pPr>
        <w:pStyle w:val="Style_1"/>
        <w:widowControl w:val="1"/>
        <w:ind/>
        <w:jc w:val="both"/>
        <w:rPr>
          <w:sz w:val="26"/>
        </w:rPr>
      </w:pPr>
      <w:r>
        <w:rPr>
          <w:sz w:val="26"/>
        </w:rPr>
        <w:t xml:space="preserve">(списка контрольных вопросов, </w:t>
      </w:r>
      <w:r>
        <w:rPr>
          <w:sz w:val="26"/>
        </w:rPr>
        <w:t xml:space="preserve">ответы на </w:t>
      </w:r>
    </w:p>
    <w:p w14:paraId="0C000000">
      <w:pPr>
        <w:pStyle w:val="Style_1"/>
        <w:widowControl w:val="1"/>
        <w:ind/>
        <w:jc w:val="both"/>
        <w:rPr>
          <w:sz w:val="26"/>
        </w:rPr>
      </w:pPr>
      <w:r>
        <w:rPr>
          <w:sz w:val="26"/>
        </w:rPr>
        <w:t xml:space="preserve">которые свидетельствуют </w:t>
      </w:r>
      <w:r>
        <w:rPr>
          <w:sz w:val="26"/>
        </w:rPr>
        <w:t xml:space="preserve">о соблюдении </w:t>
      </w:r>
    </w:p>
    <w:p w14:paraId="0D000000">
      <w:pPr>
        <w:pStyle w:val="Style_1"/>
        <w:widowControl w:val="1"/>
        <w:ind/>
        <w:jc w:val="both"/>
        <w:rPr>
          <w:sz w:val="26"/>
        </w:rPr>
      </w:pPr>
      <w:r>
        <w:rPr>
          <w:sz w:val="26"/>
        </w:rPr>
        <w:t xml:space="preserve">или несоблюдении </w:t>
      </w:r>
      <w:r>
        <w:rPr>
          <w:sz w:val="26"/>
        </w:rPr>
        <w:t xml:space="preserve">контролируемым лицом </w:t>
      </w:r>
    </w:p>
    <w:p w14:paraId="0E000000">
      <w:pPr>
        <w:pStyle w:val="Style_1"/>
        <w:widowControl w:val="1"/>
        <w:ind/>
        <w:jc w:val="both"/>
        <w:rPr>
          <w:sz w:val="26"/>
        </w:rPr>
      </w:pPr>
      <w:r>
        <w:rPr>
          <w:sz w:val="26"/>
        </w:rPr>
        <w:t xml:space="preserve">обязательных </w:t>
      </w:r>
      <w:r>
        <w:rPr>
          <w:sz w:val="26"/>
        </w:rPr>
        <w:t xml:space="preserve">требований жилищного </w:t>
      </w:r>
    </w:p>
    <w:p w14:paraId="0F000000">
      <w:pPr>
        <w:pStyle w:val="Style_1"/>
        <w:widowControl w:val="1"/>
        <w:ind/>
        <w:jc w:val="both"/>
        <w:rPr>
          <w:sz w:val="26"/>
        </w:rPr>
      </w:pPr>
      <w:r>
        <w:rPr>
          <w:sz w:val="26"/>
        </w:rPr>
        <w:t xml:space="preserve">законодательства), </w:t>
      </w:r>
      <w:r>
        <w:rPr>
          <w:sz w:val="26"/>
        </w:rPr>
        <w:t xml:space="preserve">применяемого при </w:t>
      </w:r>
    </w:p>
    <w:p w14:paraId="10000000">
      <w:pPr>
        <w:pStyle w:val="Style_1"/>
        <w:widowControl w:val="1"/>
        <w:ind/>
        <w:jc w:val="both"/>
        <w:rPr>
          <w:sz w:val="26"/>
        </w:rPr>
      </w:pPr>
      <w:r>
        <w:rPr>
          <w:sz w:val="26"/>
        </w:rPr>
        <w:t xml:space="preserve">осуществлении </w:t>
      </w:r>
      <w:r>
        <w:rPr>
          <w:sz w:val="26"/>
        </w:rPr>
        <w:t>муниципального жилищного</w:t>
      </w:r>
    </w:p>
    <w:p w14:paraId="11000000">
      <w:pPr>
        <w:pStyle w:val="Style_1"/>
        <w:widowControl w:val="1"/>
        <w:ind/>
        <w:jc w:val="both"/>
        <w:rPr>
          <w:sz w:val="26"/>
        </w:rPr>
      </w:pPr>
      <w:r>
        <w:rPr>
          <w:sz w:val="26"/>
        </w:rPr>
        <w:t xml:space="preserve">контроля </w:t>
      </w:r>
      <w:r>
        <w:rPr>
          <w:sz w:val="26"/>
        </w:rPr>
        <w:t xml:space="preserve">на территории </w:t>
      </w:r>
      <w:r>
        <w:rPr>
          <w:sz w:val="26"/>
        </w:rPr>
        <w:t xml:space="preserve">Кашинского </w:t>
      </w:r>
    </w:p>
    <w:p w14:paraId="12000000">
      <w:pPr>
        <w:pStyle w:val="Style_1"/>
        <w:widowControl w:val="1"/>
        <w:ind/>
        <w:jc w:val="both"/>
        <w:rPr>
          <w:sz w:val="26"/>
        </w:rPr>
      </w:pPr>
      <w:r>
        <w:rPr>
          <w:sz w:val="26"/>
        </w:rPr>
        <w:t xml:space="preserve">муниципального </w:t>
      </w:r>
      <w:r>
        <w:rPr>
          <w:sz w:val="26"/>
        </w:rPr>
        <w:t>округа Тверской области</w:t>
      </w:r>
    </w:p>
    <w:p w14:paraId="13000000">
      <w:pPr>
        <w:pStyle w:val="Style_1"/>
      </w:pPr>
    </w:p>
    <w:p w14:paraId="14000000">
      <w:pPr>
        <w:pStyle w:val="Style_1"/>
      </w:pPr>
    </w:p>
    <w:p w14:paraId="15000000">
      <w:pPr>
        <w:pStyle w:val="Style_1"/>
      </w:pPr>
    </w:p>
    <w:p w14:paraId="16000000">
      <w:pPr>
        <w:pStyle w:val="Style_1"/>
        <w:widowControl w:val="1"/>
        <w:ind w:firstLine="850"/>
      </w:pPr>
      <w:r>
        <w:t xml:space="preserve"> 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 и Уставом Кашинского муниципального округа Тверской области, Администрация Кашинского муниципального округа Тверской области</w:t>
      </w:r>
    </w:p>
    <w:p w14:paraId="17000000">
      <w:pPr>
        <w:pStyle w:val="Style_1"/>
        <w:widowControl w:val="1"/>
        <w:ind w:firstLine="850"/>
      </w:pPr>
    </w:p>
    <w:p w14:paraId="18000000">
      <w:pPr>
        <w:pStyle w:val="Style_1"/>
        <w:widowControl w:val="1"/>
        <w:ind w:firstLine="0"/>
      </w:pPr>
      <w:r>
        <w:t xml:space="preserve"> ПОСТАНОВЛЯЕТ:</w:t>
      </w:r>
    </w:p>
    <w:p w14:paraId="19000000">
      <w:pPr>
        <w:pStyle w:val="Style_1"/>
        <w:widowControl w:val="1"/>
        <w:ind w:firstLine="850"/>
      </w:pPr>
    </w:p>
    <w:p w14:paraId="1A000000">
      <w:pPr>
        <w:pStyle w:val="Style_1"/>
        <w:widowControl w:val="1"/>
        <w:ind w:firstLine="850"/>
      </w:pPr>
      <w:r>
        <w:t xml:space="preserve"> 1. Утвердить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 жилищного законодательства), применяемого при осуществлении муниципального жилищного контроля на территории Кашинского муниципального округа Тверской области (далее также — проверочный лист) (прилагается). </w:t>
      </w:r>
    </w:p>
    <w:p w14:paraId="1B000000">
      <w:pPr>
        <w:pStyle w:val="Style_1"/>
        <w:widowControl w:val="1"/>
        <w:ind w:firstLine="850"/>
      </w:pPr>
      <w:r>
        <w:t>2. Отделу по строительству, транспорту, связи и жилищно-коммунальному хозяйству Администрации Кашинского муниципального округа Тверской области обеспечить:</w:t>
      </w:r>
    </w:p>
    <w:p w14:paraId="1C000000">
      <w:pPr>
        <w:pStyle w:val="Style_1"/>
        <w:widowControl w:val="1"/>
        <w:ind w:firstLine="850"/>
      </w:pPr>
      <w:r>
        <w:t xml:space="preserve"> 2.1. размещение</w:t>
      </w:r>
      <w:r>
        <w:t xml:space="preserve"> в единый реестр видов федерального государственного контроля (надзора), регионального государственного контроля (надзора), муниципального контроля формы проверочного листа;</w:t>
      </w:r>
    </w:p>
    <w:p w14:paraId="1D000000">
      <w:pPr>
        <w:pStyle w:val="Style_1"/>
        <w:widowControl w:val="1"/>
        <w:ind w:firstLine="850"/>
      </w:pPr>
      <w:r>
        <w:t xml:space="preserve"> 2.2. применение проверочного листа (если иное не установлено федеральным законодательством) при осуществлении следующих плановых контрольных мероприятий: </w:t>
      </w:r>
      <w:r>
        <w:t xml:space="preserve">рейдового осмотра, </w:t>
      </w:r>
      <w:r>
        <w:t xml:space="preserve">выездной проверки; </w:t>
      </w:r>
    </w:p>
    <w:p w14:paraId="1E000000">
      <w:pPr>
        <w:pStyle w:val="Style_1"/>
        <w:widowControl w:val="1"/>
        <w:ind w:firstLine="850"/>
      </w:pPr>
      <w:r>
        <w:t>2.3. актуализацию формы проверочного листа в случае изменения, отмены обязательных требований жилищного законодательства (путем подготовки проекта постановления Администрации Кашинского муниципального округа Тверской области о внесении изменения (изменений) в форму проверочного листа, утвержденную настоящим постановлением).</w:t>
      </w:r>
    </w:p>
    <w:p w14:paraId="1F000000">
      <w:pPr>
        <w:pStyle w:val="Style_1"/>
        <w:widowControl w:val="1"/>
        <w:ind w:firstLine="850"/>
      </w:pPr>
      <w:r>
        <w:t xml:space="preserve"> 3. Установить, что контрольное мероприятие может не ограничиваться оценкой соблюдения обязательных требований жилищного законодательства, в отношении которых в форме проверочного листа определен список вопросов, отражающих соблюдение или несоблюдение контролируемым лицом таких обязательных требований.</w:t>
      </w:r>
    </w:p>
    <w:p w14:paraId="20000000">
      <w:pPr>
        <w:pStyle w:val="Style_1"/>
        <w:widowControl w:val="1"/>
        <w:ind w:firstLine="850"/>
      </w:pPr>
      <w:r>
        <w:t xml:space="preserve"> 4. Контроль за исполнением настоящего постановления возложить на Заместителя Главы Администрации Кашинского муниципального округа Тверской области, заведующего отделом по строительству, транспорту, связи и жилищно-коммунальному хозяйству В.В.Фокеева. </w:t>
      </w:r>
    </w:p>
    <w:p w14:paraId="21000000">
      <w:pPr>
        <w:pStyle w:val="Style_1"/>
        <w:widowControl w:val="1"/>
        <w:ind w:firstLine="850"/>
      </w:pPr>
      <w:r>
        <w:t xml:space="preserve">5. Настоящее постановление вступает в силу со дня его подписания,  подлежит официальному опубликованию в газете «Кашинская газета» и размещению на официальном сайте Кашинского муниципального округа в информационно-телекоммуникационной сети «Интернет». </w:t>
      </w:r>
    </w:p>
    <w:p w14:paraId="22000000">
      <w:pPr>
        <w:pStyle w:val="Style_1"/>
        <w:widowControl w:val="1"/>
        <w:ind w:firstLine="850"/>
      </w:pPr>
    </w:p>
    <w:p w14:paraId="23000000">
      <w:pPr>
        <w:pStyle w:val="Style_1"/>
        <w:widowControl w:val="1"/>
        <w:ind w:firstLine="850"/>
      </w:pPr>
    </w:p>
    <w:p w14:paraId="24000000">
      <w:pPr>
        <w:pStyle w:val="Style_1"/>
        <w:widowControl w:val="1"/>
        <w:ind w:firstLine="850"/>
      </w:pPr>
    </w:p>
    <w:p w14:paraId="25000000">
      <w:pPr>
        <w:pStyle w:val="Style_1"/>
        <w:widowControl w:val="1"/>
        <w:ind w:firstLine="0"/>
      </w:pPr>
      <w:r>
        <w:t xml:space="preserve">Глава Кашинского муниципального округа </w:t>
      </w:r>
    </w:p>
    <w:p w14:paraId="26000000">
      <w:pPr>
        <w:pStyle w:val="Style_1"/>
        <w:widowControl w:val="1"/>
        <w:ind w:firstLine="0"/>
      </w:pPr>
      <w:r>
        <w:t>Тверской области                                                                                      А.В.Рагузин</w:t>
      </w:r>
    </w:p>
    <w:p w14:paraId="27000000">
      <w:pPr>
        <w:pStyle w:val="Style_1"/>
        <w:widowControl w:val="1"/>
        <w:ind w:firstLine="850"/>
      </w:pPr>
    </w:p>
    <w:p w14:paraId="28000000">
      <w:pPr>
        <w:pStyle w:val="Style_1"/>
        <w:widowControl w:val="1"/>
        <w:ind w:firstLine="850"/>
      </w:pPr>
    </w:p>
    <w:p w14:paraId="29000000">
      <w:pPr>
        <w:pStyle w:val="Style_1"/>
        <w:widowControl w:val="1"/>
        <w:ind w:firstLine="850"/>
      </w:pPr>
    </w:p>
    <w:p w14:paraId="2A000000">
      <w:pPr>
        <w:pStyle w:val="Style_1"/>
        <w:widowControl w:val="1"/>
        <w:ind w:firstLine="850"/>
      </w:pPr>
    </w:p>
    <w:p w14:paraId="2B000000">
      <w:pPr>
        <w:pStyle w:val="Style_1"/>
        <w:widowControl w:val="1"/>
        <w:ind w:firstLine="850"/>
      </w:pPr>
    </w:p>
    <w:p w14:paraId="2C000000">
      <w:pPr>
        <w:pStyle w:val="Style_1"/>
        <w:widowControl w:val="1"/>
        <w:ind w:firstLine="850"/>
      </w:pPr>
    </w:p>
    <w:p w14:paraId="2D000000">
      <w:pPr>
        <w:pStyle w:val="Style_1"/>
        <w:widowControl w:val="1"/>
        <w:ind w:firstLine="850"/>
      </w:pPr>
    </w:p>
    <w:p w14:paraId="2E000000">
      <w:pPr>
        <w:pStyle w:val="Style_1"/>
        <w:widowControl w:val="1"/>
        <w:ind w:firstLine="850"/>
      </w:pPr>
    </w:p>
    <w:p w14:paraId="2F000000">
      <w:pPr>
        <w:pStyle w:val="Style_1"/>
        <w:widowControl w:val="1"/>
        <w:ind w:firstLine="850"/>
      </w:pPr>
    </w:p>
    <w:p w14:paraId="30000000">
      <w:pPr>
        <w:pStyle w:val="Style_1"/>
        <w:widowControl w:val="1"/>
        <w:ind w:firstLine="850"/>
      </w:pPr>
    </w:p>
    <w:p w14:paraId="31000000">
      <w:pPr>
        <w:pStyle w:val="Style_1"/>
        <w:widowControl w:val="1"/>
        <w:ind w:firstLine="850"/>
      </w:pPr>
    </w:p>
    <w:p w14:paraId="32000000">
      <w:pPr>
        <w:pStyle w:val="Style_1"/>
        <w:widowControl w:val="1"/>
        <w:ind w:firstLine="850"/>
      </w:pPr>
    </w:p>
    <w:p w14:paraId="33000000">
      <w:pPr>
        <w:pStyle w:val="Style_1"/>
        <w:widowControl w:val="1"/>
        <w:ind w:firstLine="850"/>
      </w:pPr>
    </w:p>
    <w:p w14:paraId="34000000">
      <w:pPr>
        <w:pStyle w:val="Style_1"/>
        <w:widowControl w:val="1"/>
        <w:ind w:firstLine="850"/>
      </w:pPr>
    </w:p>
    <w:p w14:paraId="35000000">
      <w:pPr>
        <w:pStyle w:val="Style_1"/>
        <w:widowControl w:val="1"/>
        <w:ind w:firstLine="850"/>
      </w:pPr>
    </w:p>
    <w:p w14:paraId="36000000">
      <w:pPr>
        <w:pStyle w:val="Style_1"/>
        <w:widowControl w:val="1"/>
        <w:ind w:firstLine="850"/>
      </w:pPr>
    </w:p>
    <w:p w14:paraId="37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Лист согласования</w:t>
      </w:r>
    </w:p>
    <w:p w14:paraId="38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постановлению Администрации Кашинского муниципального округа</w:t>
      </w:r>
    </w:p>
    <w:p w14:paraId="39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</w:t>
      </w:r>
      <w:r>
        <w:rPr>
          <w:rStyle w:val="Style_1_ch"/>
          <w:rFonts w:ascii="XO Thames" w:hAnsi="XO Thames"/>
          <w:sz w:val="28"/>
        </w:rPr>
        <w:t>ой области</w:t>
      </w:r>
      <w:r>
        <w:rPr>
          <w:rStyle w:val="Style_1_ch"/>
          <w:rFonts w:ascii="XO Thames" w:hAnsi="XO Thames"/>
          <w:sz w:val="28"/>
        </w:rPr>
        <w:t xml:space="preserve"> </w:t>
      </w:r>
      <w:r>
        <w:rPr>
          <w:rStyle w:val="Style_1_ch"/>
          <w:rFonts w:ascii="XO Thames" w:hAnsi="XO Thames"/>
          <w:sz w:val="28"/>
        </w:rPr>
        <w:t>от ____________________</w:t>
      </w:r>
      <w:r>
        <w:rPr>
          <w:rStyle w:val="Style_1_ch"/>
          <w:rFonts w:ascii="XO Thames" w:hAnsi="XO Thames"/>
          <w:sz w:val="28"/>
        </w:rPr>
        <w:t xml:space="preserve"> №</w:t>
      </w:r>
      <w:r>
        <w:rPr>
          <w:rStyle w:val="Style_1_ch"/>
          <w:rFonts w:ascii="XO Thames" w:hAnsi="XO Thames"/>
          <w:sz w:val="28"/>
        </w:rPr>
        <w:t xml:space="preserve"> __________</w:t>
      </w:r>
    </w:p>
    <w:p w14:paraId="3A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Style w:val="Style_1_ch"/>
          <w:rFonts w:ascii="XO Thames" w:hAnsi="XO Thames"/>
          <w:sz w:val="28"/>
        </w:rPr>
        <w:t>«</w:t>
      </w:r>
      <w:r>
        <w:rPr>
          <w:rStyle w:val="Style_1_ch"/>
          <w:rFonts w:ascii="XO Thames" w:hAnsi="XO Thames"/>
          <w:sz w:val="28"/>
        </w:rPr>
        <w:t xml:space="preserve">Об утверждении формы проверочного </w:t>
      </w:r>
      <w:r>
        <w:rPr>
          <w:rStyle w:val="Style_1_ch"/>
          <w:rFonts w:ascii="XO Thames" w:hAnsi="XO Thames"/>
          <w:sz w:val="28"/>
        </w:rPr>
        <w:t xml:space="preserve">листа </w:t>
      </w:r>
      <w:r>
        <w:rPr>
          <w:rStyle w:val="Style_1_ch"/>
          <w:rFonts w:ascii="XO Thames" w:hAnsi="XO Thames"/>
          <w:sz w:val="28"/>
        </w:rPr>
        <w:t xml:space="preserve">(списка контрольных вопросов, </w:t>
      </w:r>
      <w:r>
        <w:rPr>
          <w:rStyle w:val="Style_1_ch"/>
          <w:rFonts w:ascii="XO Thames" w:hAnsi="XO Thames"/>
          <w:sz w:val="28"/>
        </w:rPr>
        <w:t xml:space="preserve">ответы на </w:t>
      </w:r>
      <w:r>
        <w:rPr>
          <w:rStyle w:val="Style_1_ch"/>
          <w:rFonts w:ascii="XO Thames" w:hAnsi="XO Thames"/>
          <w:sz w:val="28"/>
        </w:rPr>
        <w:t xml:space="preserve">которые свидетельствуют </w:t>
      </w:r>
      <w:r>
        <w:rPr>
          <w:rStyle w:val="Style_1_ch"/>
          <w:rFonts w:ascii="XO Thames" w:hAnsi="XO Thames"/>
          <w:sz w:val="28"/>
        </w:rPr>
        <w:t xml:space="preserve">о соблюдении </w:t>
      </w:r>
      <w:r>
        <w:rPr>
          <w:rStyle w:val="Style_1_ch"/>
          <w:rFonts w:ascii="XO Thames" w:hAnsi="XO Thames"/>
          <w:sz w:val="28"/>
        </w:rPr>
        <w:t xml:space="preserve">или несоблюдении </w:t>
      </w:r>
      <w:r>
        <w:rPr>
          <w:rStyle w:val="Style_1_ch"/>
          <w:rFonts w:ascii="XO Thames" w:hAnsi="XO Thames"/>
          <w:sz w:val="28"/>
        </w:rPr>
        <w:t xml:space="preserve">контролируемым лицом </w:t>
      </w:r>
      <w:r>
        <w:rPr>
          <w:rStyle w:val="Style_1_ch"/>
          <w:rFonts w:ascii="XO Thames" w:hAnsi="XO Thames"/>
          <w:sz w:val="28"/>
        </w:rPr>
        <w:t xml:space="preserve">обязательных </w:t>
      </w:r>
      <w:r>
        <w:rPr>
          <w:rStyle w:val="Style_1_ch"/>
          <w:rFonts w:ascii="XO Thames" w:hAnsi="XO Thames"/>
          <w:sz w:val="28"/>
        </w:rPr>
        <w:t xml:space="preserve">требований жилищного </w:t>
      </w:r>
      <w:r>
        <w:rPr>
          <w:rStyle w:val="Style_1_ch"/>
          <w:rFonts w:ascii="XO Thames" w:hAnsi="XO Thames"/>
          <w:sz w:val="28"/>
        </w:rPr>
        <w:t xml:space="preserve">законодательства), </w:t>
      </w:r>
      <w:r>
        <w:rPr>
          <w:rStyle w:val="Style_1_ch"/>
          <w:rFonts w:ascii="XO Thames" w:hAnsi="XO Thames"/>
          <w:sz w:val="28"/>
        </w:rPr>
        <w:t xml:space="preserve">применяемого при осуществлении </w:t>
      </w:r>
      <w:r>
        <w:rPr>
          <w:rStyle w:val="Style_1_ch"/>
          <w:rFonts w:ascii="XO Thames" w:hAnsi="XO Thames"/>
          <w:sz w:val="28"/>
        </w:rPr>
        <w:t xml:space="preserve">муниципального жилищного контроля </w:t>
      </w:r>
      <w:r>
        <w:rPr>
          <w:rStyle w:val="Style_1_ch"/>
          <w:rFonts w:ascii="XO Thames" w:hAnsi="XO Thames"/>
          <w:sz w:val="28"/>
        </w:rPr>
        <w:t xml:space="preserve">на территории </w:t>
      </w:r>
      <w:r>
        <w:rPr>
          <w:rStyle w:val="Style_1_ch"/>
          <w:rFonts w:ascii="XO Thames" w:hAnsi="XO Thames"/>
          <w:sz w:val="28"/>
        </w:rPr>
        <w:t xml:space="preserve">Кашинского муниципального </w:t>
      </w:r>
      <w:r>
        <w:rPr>
          <w:rStyle w:val="Style_1_ch"/>
          <w:rFonts w:ascii="XO Thames" w:hAnsi="XO Thames"/>
          <w:sz w:val="28"/>
        </w:rPr>
        <w:t>округа Тверской области</w:t>
      </w:r>
      <w:r>
        <w:rPr>
          <w:rStyle w:val="Style_1_ch"/>
          <w:rFonts w:ascii="XO Thames" w:hAnsi="XO Thames"/>
          <w:sz w:val="28"/>
        </w:rPr>
        <w:t>»</w:t>
      </w:r>
    </w:p>
    <w:p w14:paraId="3B000000">
      <w:pPr>
        <w:widowControl w:val="1"/>
        <w:ind/>
        <w:jc w:val="center"/>
        <w:rPr>
          <w:rFonts w:ascii="XO Thames" w:hAnsi="XO Thames"/>
          <w:sz w:val="28"/>
        </w:rPr>
      </w:pPr>
    </w:p>
    <w:p w14:paraId="3C000000">
      <w:pPr>
        <w:widowControl w:val="1"/>
        <w:ind/>
        <w:jc w:val="right"/>
        <w:rPr>
          <w:rFonts w:ascii="XO Thames" w:hAnsi="XO Thames"/>
          <w:sz w:val="18"/>
        </w:rPr>
      </w:pPr>
    </w:p>
    <w:p w14:paraId="3D000000">
      <w:pPr>
        <w:widowControl w:val="1"/>
        <w:ind/>
        <w:jc w:val="right"/>
        <w:rPr>
          <w:rFonts w:ascii="XO Thames" w:hAnsi="XO Thames"/>
          <w:sz w:val="18"/>
        </w:rPr>
      </w:pPr>
    </w:p>
    <w:p w14:paraId="3E000000">
      <w:pPr>
        <w:rPr>
          <w:rFonts w:ascii="XO Thames" w:hAnsi="XO Thames"/>
          <w:sz w:val="28"/>
        </w:rPr>
      </w:pPr>
    </w:p>
    <w:p w14:paraId="3F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Заместитель Главы Администрации</w:t>
      </w:r>
    </w:p>
    <w:p w14:paraId="40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Кашинского муниципального округа</w:t>
      </w:r>
    </w:p>
    <w:p w14:paraId="41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Тверской области, заведующий отделом </w:t>
      </w:r>
    </w:p>
    <w:p w14:paraId="42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 строительству, транспорту, связи </w:t>
      </w:r>
    </w:p>
    <w:p w14:paraId="43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 жилищно-коммунальному хозяйству                                                  В.В. Фокеев</w:t>
      </w:r>
    </w:p>
    <w:p w14:paraId="44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«____»__________________________  </w:t>
      </w:r>
    </w:p>
    <w:p w14:paraId="45000000">
      <w:pPr>
        <w:rPr>
          <w:rFonts w:ascii="XO Thames" w:hAnsi="XO Thames"/>
          <w:sz w:val="28"/>
        </w:rPr>
      </w:pPr>
    </w:p>
    <w:p w14:paraId="46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Заведующий юридическим отделом</w:t>
      </w:r>
    </w:p>
    <w:p w14:paraId="47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Администрации Кашинского муниципального</w:t>
      </w:r>
    </w:p>
    <w:p w14:paraId="48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округа Тверской области                                                                          О.Н. Серова</w:t>
      </w:r>
    </w:p>
    <w:p w14:paraId="49000000">
      <w:pPr>
        <w:rPr>
          <w:rFonts w:ascii="XO Thames" w:hAnsi="XO Thames"/>
          <w:sz w:val="28"/>
        </w:rPr>
      </w:pPr>
    </w:p>
    <w:p w14:paraId="4A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«____»___________________________</w:t>
      </w:r>
    </w:p>
    <w:p w14:paraId="4B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</w:p>
    <w:p w14:paraId="4C000000">
      <w:pPr>
        <w:rPr>
          <w:rFonts w:ascii="XO Thames" w:hAnsi="XO Thames"/>
          <w:sz w:val="28"/>
        </w:rPr>
      </w:pPr>
    </w:p>
    <w:p w14:paraId="4D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Заместитель заведующего отделом по строительству,</w:t>
      </w:r>
    </w:p>
    <w:p w14:paraId="4E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транспорту, связи и </w:t>
      </w:r>
      <w:r>
        <w:rPr>
          <w:rFonts w:ascii="XO Thames" w:hAnsi="XO Thames"/>
          <w:sz w:val="28"/>
        </w:rPr>
        <w:t xml:space="preserve">жилищно-коммунальному </w:t>
      </w:r>
    </w:p>
    <w:p w14:paraId="4F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хозяйству</w:t>
      </w:r>
      <w:r>
        <w:rPr>
          <w:rFonts w:ascii="XO Thames" w:hAnsi="XO Thames"/>
          <w:sz w:val="28"/>
        </w:rPr>
        <w:t xml:space="preserve"> Администрации Кашинского </w:t>
      </w:r>
    </w:p>
    <w:p w14:paraId="50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округа Тверской области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                        </w:t>
      </w:r>
      <w:r>
        <w:rPr>
          <w:rFonts w:ascii="XO Thames" w:hAnsi="XO Thames"/>
          <w:sz w:val="28"/>
        </w:rPr>
        <w:t xml:space="preserve">   </w:t>
      </w:r>
      <w:r>
        <w:rPr>
          <w:rFonts w:ascii="XO Thames" w:hAnsi="XO Thames"/>
          <w:sz w:val="28"/>
        </w:rPr>
        <w:t>Я.А. Копылова</w:t>
      </w:r>
    </w:p>
    <w:p w14:paraId="51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«____»___________________________</w:t>
      </w:r>
    </w:p>
    <w:p w14:paraId="52000000">
      <w:pPr>
        <w:rPr>
          <w:rFonts w:ascii="XO Thames" w:hAnsi="XO Thames"/>
          <w:i w:val="0"/>
        </w:rPr>
      </w:pPr>
    </w:p>
    <w:p w14:paraId="53000000">
      <w:pPr>
        <w:pStyle w:val="Style_1"/>
        <w:widowControl w:val="1"/>
        <w:ind w:firstLine="850"/>
      </w:pPr>
    </w:p>
    <w:p w14:paraId="54000000">
      <w:pPr>
        <w:pStyle w:val="Style_1"/>
        <w:widowControl w:val="1"/>
        <w:ind w:firstLine="850"/>
      </w:pPr>
    </w:p>
    <w:p w14:paraId="55000000">
      <w:pPr>
        <w:pStyle w:val="Style_1"/>
        <w:widowControl w:val="1"/>
        <w:ind w:firstLine="850"/>
      </w:pPr>
    </w:p>
    <w:p w14:paraId="56000000">
      <w:pPr>
        <w:pStyle w:val="Style_1"/>
        <w:widowControl w:val="1"/>
        <w:ind w:firstLine="850"/>
      </w:pPr>
    </w:p>
    <w:p w14:paraId="57000000">
      <w:pPr>
        <w:rPr>
          <w:sz w:val="24"/>
        </w:rPr>
      </w:pPr>
    </w:p>
    <w:sectPr>
      <w:pgSz w:h="16848" w:orient="portrait" w:w="11908"/>
      <w:pgMar w:bottom="1134" w:footer="1134" w:header="1134" w:left="1701" w:right="56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ind/>
      <w:jc w:val="both"/>
    </w:pPr>
    <w:rPr>
      <w:sz w:val="28"/>
    </w:rPr>
  </w:style>
  <w:style w:default="1" w:styleId="Style_1_ch" w:type="character">
    <w:name w:val="Normal"/>
    <w:link w:val="Style_1"/>
    <w:rPr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</w:pPr>
    <w:rPr>
      <w:sz w:val="28"/>
    </w:rPr>
  </w:style>
  <w:style w:styleId="Style_2_ch" w:type="character">
    <w:name w:val="toc 2"/>
    <w:link w:val="Style_2"/>
    <w:rPr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</w:pPr>
    <w:rPr>
      <w:sz w:val="28"/>
    </w:rPr>
  </w:style>
  <w:style w:styleId="Style_3_ch" w:type="character">
    <w:name w:val="toc 4"/>
    <w:link w:val="Style_3"/>
    <w:rPr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</w:pPr>
    <w:rPr>
      <w:sz w:val="28"/>
    </w:rPr>
  </w:style>
  <w:style w:styleId="Style_4_ch" w:type="character">
    <w:name w:val="toc 6"/>
    <w:link w:val="Style_4"/>
    <w:rPr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</w:pPr>
    <w:rPr>
      <w:sz w:val="28"/>
    </w:rPr>
  </w:style>
  <w:style w:styleId="Style_5_ch" w:type="character">
    <w:name w:val="toc 7"/>
    <w:link w:val="Style_5"/>
    <w:rPr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numPr>
        <w:ilvl w:val="0"/>
        <w:numId w:val="0"/>
      </w:numPr>
      <w:spacing w:after="120" w:before="120"/>
      <w:ind/>
      <w:jc w:val="both"/>
      <w:outlineLvl w:val="2"/>
    </w:pPr>
    <w:rPr>
      <w:b w:val="1"/>
      <w:sz w:val="26"/>
    </w:rPr>
  </w:style>
  <w:style w:styleId="Style_8_ch" w:type="character">
    <w:name w:val="heading 3"/>
    <w:link w:val="Style_8"/>
    <w:rPr>
      <w:b w:val="1"/>
      <w:sz w:val="26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toc 3"/>
    <w:next w:val="Style_1"/>
    <w:link w:val="Style_10_ch"/>
    <w:uiPriority w:val="39"/>
    <w:pPr>
      <w:widowControl w:val="1"/>
      <w:ind w:firstLine="0" w:left="400"/>
    </w:pPr>
    <w:rPr>
      <w:sz w:val="28"/>
    </w:rPr>
  </w:style>
  <w:style w:styleId="Style_10_ch" w:type="character">
    <w:name w:val="toc 3"/>
    <w:link w:val="Style_10"/>
    <w:rPr>
      <w:sz w:val="28"/>
    </w:rPr>
  </w:style>
  <w:style w:styleId="Style_11" w:type="paragraph">
    <w:name w:val="Обычный1"/>
    <w:link w:val="Style_11_ch"/>
    <w:rPr>
      <w:sz w:val="28"/>
    </w:rPr>
  </w:style>
  <w:style w:styleId="Style_11_ch" w:type="character">
    <w:name w:val="Обычный1"/>
    <w:link w:val="Style_11"/>
    <w:rPr>
      <w:sz w:val="28"/>
    </w:rPr>
  </w:style>
  <w:style w:styleId="Style_12" w:type="paragraph">
    <w:name w:val="heading 5"/>
    <w:next w:val="Style_1"/>
    <w:link w:val="Style_12_ch"/>
    <w:uiPriority w:val="9"/>
    <w:qFormat/>
    <w:pPr>
      <w:widowControl w:val="1"/>
      <w:numPr>
        <w:ilvl w:val="0"/>
        <w:numId w:val="0"/>
      </w:numPr>
      <w:spacing w:after="120" w:before="120"/>
      <w:ind/>
      <w:jc w:val="both"/>
      <w:outlineLvl w:val="4"/>
    </w:pPr>
    <w:rPr>
      <w:b w:val="1"/>
      <w:sz w:val="22"/>
    </w:rPr>
  </w:style>
  <w:style w:styleId="Style_12_ch" w:type="character">
    <w:name w:val="heading 5"/>
    <w:link w:val="Style_12"/>
    <w:rPr>
      <w:b w:val="1"/>
      <w:sz w:val="22"/>
    </w:rPr>
  </w:style>
  <w:style w:styleId="Style_13" w:type="paragraph">
    <w:name w:val="Гиперссылка1"/>
    <w:link w:val="Style_13_ch"/>
    <w:rPr>
      <w:color w:val="0000FF"/>
      <w:u w:val="single"/>
    </w:rPr>
  </w:style>
  <w:style w:styleId="Style_13_ch" w:type="character">
    <w:name w:val="Гиперссылка1"/>
    <w:link w:val="Style_13"/>
    <w:rPr>
      <w:color w:val="0000FF"/>
      <w:u w:val="single"/>
    </w:rPr>
  </w:style>
  <w:style w:styleId="Style_14" w:type="paragraph">
    <w:name w:val="heading 1"/>
    <w:next w:val="Style_1"/>
    <w:link w:val="Style_14_ch"/>
    <w:uiPriority w:val="9"/>
    <w:qFormat/>
    <w:pPr>
      <w:widowControl w:val="1"/>
      <w:numPr>
        <w:ilvl w:val="0"/>
        <w:numId w:val="0"/>
      </w:numPr>
      <w:spacing w:after="120" w:before="120"/>
      <w:ind/>
      <w:jc w:val="both"/>
      <w:outlineLvl w:val="0"/>
    </w:pPr>
    <w:rPr>
      <w:b w:val="1"/>
      <w:sz w:val="32"/>
    </w:rPr>
  </w:style>
  <w:style w:styleId="Style_14_ch" w:type="character">
    <w:name w:val="heading 1"/>
    <w:link w:val="Style_14"/>
    <w:rPr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sz w:val="22"/>
    </w:rPr>
  </w:style>
  <w:style w:styleId="Style_16_ch" w:type="character">
    <w:name w:val="Footnote"/>
    <w:link w:val="Style_16"/>
    <w:rPr>
      <w:sz w:val="22"/>
    </w:rPr>
  </w:style>
  <w:style w:styleId="Style_17" w:type="paragraph">
    <w:name w:val="toc 1"/>
    <w:next w:val="Style_1"/>
    <w:link w:val="Style_17_ch"/>
    <w:uiPriority w:val="39"/>
    <w:rPr>
      <w:b w:val="1"/>
      <w:sz w:val="28"/>
    </w:rPr>
  </w:style>
  <w:style w:styleId="Style_17_ch" w:type="character">
    <w:name w:val="toc 1"/>
    <w:link w:val="Style_17"/>
    <w:rPr>
      <w:b w:val="1"/>
      <w:sz w:val="28"/>
    </w:rPr>
  </w:style>
  <w:style w:styleId="Style_18" w:type="paragraph">
    <w:name w:val="Header and Footer"/>
    <w:link w:val="Style_18_ch"/>
    <w:pPr>
      <w:widowControl w:val="1"/>
      <w:ind/>
      <w:jc w:val="both"/>
    </w:pPr>
    <w:rPr>
      <w:sz w:val="20"/>
    </w:rPr>
  </w:style>
  <w:style w:styleId="Style_18_ch" w:type="character">
    <w:name w:val="Header and Footer"/>
    <w:link w:val="Style_18"/>
    <w:rPr>
      <w:sz w:val="20"/>
    </w:rPr>
  </w:style>
  <w:style w:styleId="Style_19" w:type="paragraph">
    <w:name w:val="toc 9"/>
    <w:next w:val="Style_1"/>
    <w:link w:val="Style_19_ch"/>
    <w:uiPriority w:val="39"/>
    <w:pPr>
      <w:widowControl w:val="1"/>
      <w:ind w:firstLine="0" w:left="1600"/>
    </w:pPr>
    <w:rPr>
      <w:sz w:val="28"/>
    </w:rPr>
  </w:style>
  <w:style w:styleId="Style_19_ch" w:type="character">
    <w:name w:val="toc 9"/>
    <w:link w:val="Style_19"/>
    <w:rPr>
      <w:sz w:val="28"/>
    </w:rPr>
  </w:style>
  <w:style w:styleId="Style_20" w:type="paragraph">
    <w:name w:val="toc 8"/>
    <w:next w:val="Style_1"/>
    <w:link w:val="Style_20_ch"/>
    <w:uiPriority w:val="39"/>
    <w:pPr>
      <w:widowControl w:val="1"/>
      <w:ind w:firstLine="0" w:left="1400"/>
    </w:pPr>
    <w:rPr>
      <w:sz w:val="28"/>
    </w:rPr>
  </w:style>
  <w:style w:styleId="Style_20_ch" w:type="character">
    <w:name w:val="toc 8"/>
    <w:link w:val="Style_20"/>
    <w:rPr>
      <w:sz w:val="28"/>
    </w:rPr>
  </w:style>
  <w:style w:styleId="Style_21" w:type="paragraph">
    <w:name w:val="toc 5"/>
    <w:next w:val="Style_1"/>
    <w:link w:val="Style_21_ch"/>
    <w:uiPriority w:val="39"/>
    <w:pPr>
      <w:widowControl w:val="1"/>
      <w:ind w:firstLine="0" w:left="800"/>
    </w:pPr>
    <w:rPr>
      <w:sz w:val="28"/>
    </w:rPr>
  </w:style>
  <w:style w:styleId="Style_21_ch" w:type="character">
    <w:name w:val="toc 5"/>
    <w:link w:val="Style_21"/>
    <w:rPr>
      <w:sz w:val="28"/>
    </w:rPr>
  </w:style>
  <w:style w:styleId="Style_22" w:type="paragraph">
    <w:name w:val="Subtitle"/>
    <w:next w:val="Style_1"/>
    <w:link w:val="Style_22_ch"/>
    <w:uiPriority w:val="11"/>
    <w:qFormat/>
    <w:pPr>
      <w:widowControl w:val="1"/>
      <w:ind/>
      <w:jc w:val="both"/>
    </w:pPr>
    <w:rPr>
      <w:i w:val="1"/>
    </w:rPr>
  </w:style>
  <w:style w:styleId="Style_22_ch" w:type="character">
    <w:name w:val="Subtitle"/>
    <w:link w:val="Style_22"/>
    <w:rPr>
      <w:i w:val="1"/>
    </w:rPr>
  </w:style>
  <w:style w:styleId="Style_23" w:type="paragraph">
    <w:name w:val="Обычный1"/>
    <w:link w:val="Style_23_ch"/>
    <w:rPr>
      <w:sz w:val="28"/>
    </w:rPr>
  </w:style>
  <w:style w:styleId="Style_23_ch" w:type="character">
    <w:name w:val="Обычный1"/>
    <w:link w:val="Style_23"/>
    <w:rPr>
      <w:sz w:val="28"/>
    </w:rPr>
  </w:style>
  <w:style w:styleId="Style_24" w:type="paragraph">
    <w:name w:val="Гиперссылка1"/>
    <w:link w:val="Style_24_ch"/>
    <w:rPr>
      <w:color w:val="0000FF"/>
      <w:u w:val="single"/>
    </w:rPr>
  </w:style>
  <w:style w:styleId="Style_24_ch" w:type="character">
    <w:name w:val="Гиперссылка1"/>
    <w:link w:val="Style_24"/>
    <w:rPr>
      <w:color w:val="0000FF"/>
      <w:u w:val="single"/>
    </w:rPr>
  </w:style>
  <w:style w:styleId="Style_25" w:type="paragraph">
    <w:name w:val="Title"/>
    <w:next w:val="Style_1"/>
    <w:link w:val="Style_25_ch"/>
    <w:uiPriority w:val="10"/>
    <w:qFormat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25_ch" w:type="character">
    <w:name w:val="Title"/>
    <w:link w:val="Style_25"/>
    <w:rPr>
      <w:b w:val="1"/>
      <w:caps w:val="1"/>
      <w:sz w:val="40"/>
    </w:rPr>
  </w:style>
  <w:style w:styleId="Style_26" w:type="paragraph">
    <w:name w:val="heading 4"/>
    <w:next w:val="Style_1"/>
    <w:link w:val="Style_26_ch"/>
    <w:uiPriority w:val="9"/>
    <w:qFormat/>
    <w:pPr>
      <w:widowControl w:val="1"/>
      <w:numPr>
        <w:ilvl w:val="0"/>
        <w:numId w:val="0"/>
      </w:numPr>
      <w:spacing w:after="120" w:before="120"/>
      <w:ind/>
      <w:jc w:val="both"/>
      <w:outlineLvl w:val="3"/>
    </w:pPr>
    <w:rPr>
      <w:b w:val="1"/>
    </w:rPr>
  </w:style>
  <w:style w:styleId="Style_26_ch" w:type="character">
    <w:name w:val="heading 4"/>
    <w:link w:val="Style_26"/>
    <w:rPr>
      <w:b w:val="1"/>
    </w:rPr>
  </w:style>
  <w:style w:styleId="Style_27" w:type="paragraph">
    <w:name w:val="heading 2"/>
    <w:next w:val="Style_1"/>
    <w:link w:val="Style_27_ch"/>
    <w:uiPriority w:val="9"/>
    <w:qFormat/>
    <w:pPr>
      <w:widowControl w:val="1"/>
      <w:numPr>
        <w:ilvl w:val="0"/>
        <w:numId w:val="0"/>
      </w:numPr>
      <w:spacing w:after="120" w:before="120"/>
      <w:ind/>
      <w:jc w:val="both"/>
      <w:outlineLvl w:val="1"/>
    </w:pPr>
    <w:rPr>
      <w:b w:val="1"/>
      <w:sz w:val="28"/>
    </w:rPr>
  </w:style>
  <w:style w:styleId="Style_27_ch" w:type="character">
    <w:name w:val="heading 2"/>
    <w:link w:val="Style_27"/>
    <w:rPr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jpeg" Type="http://schemas.openxmlformats.org/officeDocument/2006/relationships/image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2026-04-23T11:04:26Z</dcterms:created>
  <dcterms:modified xsi:type="dcterms:W3CDTF">2026-05-13T13:32:49Z</dcterms:modified>
</cp:coreProperties>
</file>