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tabs>
          <w:tab w:leader="none" w:pos="8302" w:val="left"/>
        </w:tabs>
        <w:spacing w:line="288" w:lineRule="auto"/>
        <w:ind w:firstLine="708" w:left="2124"/>
        <w:rPr>
          <w:rFonts w:ascii="Times New Roman" w:hAnsi="Times New Roman"/>
          <w:b w:val="1"/>
          <w:sz w:val="24"/>
        </w:rPr>
      </w:pPr>
      <w:bookmarkStart w:id="1" w:name="_Hlk534788097"/>
      <w:r>
        <w:rPr>
          <w:rFonts w:ascii="Times New Roman" w:hAnsi="Times New Roman"/>
          <w:b w:val="1"/>
          <w:sz w:val="24"/>
        </w:rPr>
        <w:t xml:space="preserve">       </w:t>
      </w:r>
      <w:r>
        <w:rPr>
          <w:rFonts w:ascii="Times New Roman" w:hAnsi="Times New Roman"/>
          <w:b w:val="1"/>
          <w:sz w:val="24"/>
        </w:rPr>
        <w:tab/>
      </w:r>
    </w:p>
    <w:p w14:paraId="04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distB="0" distL="113665" distR="113665" distT="0" layoutInCell="true" locked="false" relativeHeight="251658240" simplePos="false">
                <wp:simplePos x="0" y="0"/>
                <wp:positionH relativeFrom="column">
                  <wp:posOffset>3270884</wp:posOffset>
                </wp:positionH>
                <wp:positionV relativeFrom="paragraph">
                  <wp:posOffset>23495</wp:posOffset>
                </wp:positionV>
                <wp:extent cx="0" cy="53339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/>
                        <a:fontRef idx="none"/>
                      </wps:style>
                      <wps:bodyPr bIns="45720" lIns="91440" rIns="91440" tIns="45720"/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 w:val="1"/>
          <w:sz w:val="28"/>
        </w:rPr>
        <w:drawing>
          <wp:inline>
            <wp:extent cx="676275" cy="838200"/>
            <wp:effectExtent b="0" l="0" r="0" t="0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76275" cy="8382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АДМИНИСТРАЦИЯ КАШИНСКОГО МУНИЦИПАЛЬНОГО ОКРУГА</w:t>
      </w:r>
    </w:p>
    <w:p w14:paraId="06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ТВЕРСКОЙ ОБЛАСТИ</w:t>
      </w:r>
    </w:p>
    <w:p w14:paraId="07000000">
      <w:pPr>
        <w:pStyle w:val="Style_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Style w:val="Style_4"/>
        <w:tblW w:type="auto" w:w="0"/>
        <w:tblLayout w:type="fixed"/>
      </w:tblPr>
      <w:tblGrid>
        <w:gridCol w:w="236"/>
        <w:gridCol w:w="4487"/>
        <w:gridCol w:w="4464"/>
        <w:gridCol w:w="404"/>
      </w:tblGrid>
      <w:tr>
        <w:trPr>
          <w:trHeight w:hRule="atLeast" w:val="977"/>
        </w:trPr>
        <w:tc>
          <w:tcPr>
            <w:tcW w:type="dxa" w:w="9187"/>
            <w:gridSpan w:val="3"/>
            <w:shd w:fill="auto" w:val="clear"/>
          </w:tcPr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 xml:space="preserve">от   18.05.2026          </w:t>
            </w:r>
            <w:r>
              <w:rPr>
                <w:rFonts w:ascii="Times New Roman" w:hAnsi="Times New Roman"/>
                <w:sz w:val="28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 xml:space="preserve">г. Кашин                                               </w:t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1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bookmarkStart w:id="2" w:name="_GoBack"/>
            <w:bookmarkEnd w:id="2"/>
            <w:r>
              <w:rPr>
                <w:rFonts w:ascii="Times New Roman" w:hAnsi="Times New Roman"/>
                <w:sz w:val="28"/>
                <w:u w:val="single"/>
              </w:rPr>
              <w:t>459</w:t>
            </w:r>
          </w:p>
          <w:p w14:paraId="09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b w:val="1"/>
                <w:sz w:val="28"/>
              </w:rPr>
            </w:pPr>
          </w:p>
        </w:tc>
        <w:tc>
          <w:tcPr>
            <w:tcW w:type="dxa" w:w="404"/>
          </w:tcPr>
          <w:p/>
        </w:tc>
      </w:tr>
      <w:tr>
        <w:trPr>
          <w:trHeight w:hRule="atLeast" w:val="988"/>
        </w:trPr>
        <w:tc>
          <w:tcPr>
            <w:tcW w:type="dxa" w:w="236"/>
          </w:tcPr>
          <w:p/>
        </w:tc>
        <w:tc>
          <w:tcPr>
            <w:tcW w:type="dxa" w:w="4487"/>
          </w:tcPr>
          <w:p w14:paraId="0A000000">
            <w:pPr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</w:t>
            </w:r>
            <w:r>
              <w:rPr>
                <w:rFonts w:ascii="Times New Roman" w:hAnsi="Times New Roman"/>
                <w:sz w:val="28"/>
              </w:rPr>
              <w:t>альной инфраструктуры Кашинского муниципального округа Тверской области на 2025-2030 годы»</w:t>
            </w:r>
          </w:p>
        </w:tc>
        <w:tc>
          <w:tcPr>
            <w:tcW w:type="dxa" w:w="4868"/>
            <w:gridSpan w:val="2"/>
          </w:tcPr>
          <w:p/>
        </w:tc>
      </w:tr>
    </w:tbl>
    <w:p w14:paraId="0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D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Руководствуясь статьей 179 Бюджетного кодекса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Порядком принятия решений о разработке муниципальны</w:t>
      </w:r>
      <w:r>
        <w:rPr>
          <w:rFonts w:ascii="Times New Roman" w:hAnsi="Times New Roman"/>
          <w:sz w:val="28"/>
        </w:rPr>
        <w:t xml:space="preserve">х программ, формирования, реализации и проведения оценки эффективности реализации муниципальных программ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утверждённым постановлением Администрации Кашинского городского округа от 18.04.</w:t>
      </w:r>
      <w:r>
        <w:rPr>
          <w:rFonts w:ascii="Times New Roman" w:hAnsi="Times New Roman"/>
          <w:sz w:val="28"/>
        </w:rPr>
        <w:t xml:space="preserve">2019 № 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themeColor="text1" w:val="000000"/>
          <w:sz w:val="28"/>
        </w:rPr>
        <w:t>02.11.2024 № 791</w:t>
      </w:r>
    </w:p>
    <w:p w14:paraId="0E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F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1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1000000">
      <w:pPr>
        <w:pStyle w:val="Style_5"/>
        <w:widowControl w:val="1"/>
        <w:numPr>
          <w:ilvl w:val="0"/>
          <w:numId w:val="1"/>
        </w:numPr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изменения в </w:t>
      </w:r>
      <w:r>
        <w:rPr>
          <w:rFonts w:ascii="Times New Roman" w:hAnsi="Times New Roman"/>
          <w:sz w:val="28"/>
        </w:rPr>
        <w:t>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(д</w:t>
      </w:r>
      <w:r>
        <w:rPr>
          <w:rFonts w:ascii="Times New Roman" w:hAnsi="Times New Roman"/>
          <w:sz w:val="28"/>
        </w:rPr>
        <w:t>алее – Постановление):</w:t>
      </w:r>
    </w:p>
    <w:p w14:paraId="12000000">
      <w:pPr>
        <w:pStyle w:val="Style_5"/>
        <w:widowControl w:val="1"/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«Комплексное развитие системы жилищно-коммунальной инфраструктуры Кашинского муниципального округа Тверской области на 2025-2030 годы» к </w:t>
      </w:r>
      <w:r>
        <w:rPr>
          <w:rFonts w:ascii="Times New Roman" w:hAnsi="Times New Roman"/>
          <w:sz w:val="28"/>
        </w:rPr>
        <w:t>Постановлению изложить в новой редакции (прилагается).</w:t>
      </w:r>
    </w:p>
    <w:p w14:paraId="13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Настоящее постановление вступает в силу со дня его официального опубликования в 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</w:t>
      </w:r>
      <w:bookmarkStart w:id="3" w:name="_Hlk184822455"/>
      <w:r>
        <w:rPr>
          <w:rFonts w:asciiTheme="minorAscii" w:hAnsiTheme="minorHAnsi"/>
        </w:rPr>
        <w:t>,</w:t>
      </w:r>
      <w:r>
        <w:rPr>
          <w:rFonts w:ascii="Times New Roman" w:hAnsi="Times New Roman"/>
          <w:color w:themeColor="text1" w:val="000000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3"/>
      <w:r>
        <w:rPr>
          <w:rFonts w:ascii="Times New Roman" w:hAnsi="Times New Roman"/>
          <w:color w:themeColor="text1" w:val="000000"/>
          <w:sz w:val="28"/>
        </w:rPr>
        <w:t>.</w:t>
      </w:r>
    </w:p>
    <w:p w14:paraId="14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5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6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7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8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Кашинского муниципального округа </w:t>
      </w:r>
    </w:p>
    <w:p w14:paraId="19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                        А.В. </w:t>
      </w:r>
      <w:r>
        <w:rPr>
          <w:rFonts w:ascii="Times New Roman" w:hAnsi="Times New Roman"/>
          <w:sz w:val="28"/>
        </w:rPr>
        <w:t>Рагузин</w:t>
      </w:r>
    </w:p>
    <w:p w14:paraId="1A000000">
      <w:pPr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default"/>
      <w:pgSz w:h="16838" w:orient="portrait" w:w="11906"/>
      <w:pgMar w:bottom="964" w:footer="708" w:gutter="0" w:header="708" w:left="1701" w:right="850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ind w:hanging="420" w:left="1128"/>
      </w:pPr>
    </w:lvl>
    <w:lvl w:ilvl="1">
      <w:start w:val="1"/>
      <w:numFmt w:val="lowerLetter"/>
      <w:lvlText w:val="%2."/>
      <w:lvlJc w:val="left"/>
      <w:pPr>
        <w:widowControl w:val="1"/>
        <w:ind w:hanging="360" w:left="1788"/>
      </w:pPr>
    </w:lvl>
    <w:lvl w:ilvl="2">
      <w:start w:val="1"/>
      <w:numFmt w:val="lowerRoman"/>
      <w:lvlText w:val="%3."/>
      <w:lvlJc w:val="right"/>
      <w:pPr>
        <w:widowControl w:val="1"/>
        <w:ind w:hanging="180" w:left="2508"/>
      </w:pPr>
    </w:lvl>
    <w:lvl w:ilvl="3">
      <w:start w:val="1"/>
      <w:numFmt w:val="decimal"/>
      <w:lvlText w:val="%4."/>
      <w:lvlJc w:val="left"/>
      <w:pPr>
        <w:widowControl w:val="1"/>
        <w:ind w:hanging="360" w:left="3228"/>
      </w:pPr>
    </w:lvl>
    <w:lvl w:ilvl="4">
      <w:start w:val="1"/>
      <w:numFmt w:val="lowerLetter"/>
      <w:lvlText w:val="%5."/>
      <w:lvlJc w:val="left"/>
      <w:pPr>
        <w:widowControl w:val="1"/>
        <w:ind w:hanging="360" w:left="3948"/>
      </w:pPr>
    </w:lvl>
    <w:lvl w:ilvl="5">
      <w:start w:val="1"/>
      <w:numFmt w:val="lowerRoman"/>
      <w:lvlText w:val="%6."/>
      <w:lvlJc w:val="right"/>
      <w:pPr>
        <w:widowControl w:val="1"/>
        <w:ind w:hanging="180" w:left="4668"/>
      </w:pPr>
    </w:lvl>
    <w:lvl w:ilvl="6">
      <w:start w:val="1"/>
      <w:numFmt w:val="decimal"/>
      <w:lvlText w:val="%7."/>
      <w:lvlJc w:val="left"/>
      <w:pPr>
        <w:widowControl w:val="1"/>
        <w:ind w:hanging="360" w:left="5388"/>
      </w:pPr>
    </w:lvl>
    <w:lvl w:ilvl="7">
      <w:start w:val="1"/>
      <w:numFmt w:val="lowerLetter"/>
      <w:lvlText w:val="%8."/>
      <w:lvlJc w:val="left"/>
      <w:pPr>
        <w:widowControl w:val="1"/>
        <w:ind w:hanging="360" w:left="6108"/>
      </w:pPr>
    </w:lvl>
    <w:lvl w:ilvl="8">
      <w:start w:val="1"/>
      <w:numFmt w:val="lowerRoman"/>
      <w:lvlText w:val="%9."/>
      <w:lvlJc w:val="right"/>
      <w:pPr>
        <w:widowControl w:val="1"/>
        <w:ind w:hanging="180" w:left="682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widowControl w:val="0"/>
      <w:ind/>
    </w:pPr>
    <w:rPr>
      <w:rFonts w:ascii="Tms Rmn" w:hAnsi="Tms Rmn"/>
      <w:color w:val="000000"/>
    </w:rPr>
  </w:style>
  <w:style w:default="1" w:styleId="Style_6_ch" w:type="character">
    <w:name w:val="Normal"/>
    <w:link w:val="Style_6"/>
    <w:rPr>
      <w:rFonts w:ascii="Tms Rmn" w:hAnsi="Tms Rmn"/>
      <w:color w:val="000000"/>
    </w:rPr>
  </w:style>
  <w:style w:styleId="Style_7" w:type="paragraph">
    <w:name w:val="toc 2"/>
    <w:next w:val="Style_6"/>
    <w:link w:val="Style_7_ch"/>
    <w:uiPriority w:val="39"/>
    <w:pPr>
      <w:widowControl w:val="0"/>
      <w:spacing w:after="160" w:line="264" w:lineRule="auto"/>
      <w:ind w:left="200"/>
    </w:pPr>
    <w:rPr>
      <w:rFonts w:ascii="XO Thames" w:hAnsi="XO Thames"/>
      <w:color w:val="000000"/>
      <w:sz w:val="28"/>
    </w:rPr>
  </w:style>
  <w:style w:styleId="Style_7_ch" w:type="character">
    <w:name w:val="toc 2"/>
    <w:link w:val="Style_7"/>
    <w:rPr>
      <w:rFonts w:ascii="XO Thames" w:hAnsi="XO Thames"/>
      <w:color w:val="000000"/>
      <w:sz w:val="28"/>
    </w:rPr>
  </w:style>
  <w:style w:styleId="Style_8" w:type="paragraph">
    <w:name w:val="Обычный1"/>
    <w:link w:val="Style_8_ch"/>
    <w:rPr>
      <w:rFonts w:ascii="Tms Rmn" w:hAnsi="Tms Rmn"/>
      <w:sz w:val="20"/>
    </w:rPr>
  </w:style>
  <w:style w:styleId="Style_8_ch" w:type="character">
    <w:name w:val="Обычный1"/>
    <w:link w:val="Style_8"/>
    <w:rPr>
      <w:rFonts w:ascii="Tms Rmn" w:hAnsi="Tms Rmn"/>
      <w:sz w:val="20"/>
    </w:rPr>
  </w:style>
  <w:style w:styleId="Style_9" w:type="paragraph">
    <w:name w:val="toc 4"/>
    <w:next w:val="Style_6"/>
    <w:link w:val="Style_9_ch"/>
    <w:uiPriority w:val="39"/>
    <w:pPr>
      <w:widowControl w:val="0"/>
      <w:spacing w:after="160" w:line="264" w:lineRule="auto"/>
      <w:ind w:left="600"/>
    </w:pPr>
    <w:rPr>
      <w:rFonts w:ascii="XO Thames" w:hAnsi="XO Thames"/>
      <w:color w:val="000000"/>
      <w:sz w:val="28"/>
    </w:rPr>
  </w:style>
  <w:style w:styleId="Style_9_ch" w:type="character">
    <w:name w:val="toc 4"/>
    <w:link w:val="Style_9"/>
    <w:rPr>
      <w:rFonts w:ascii="XO Thames" w:hAnsi="XO Thames"/>
      <w:color w:val="000000"/>
      <w:sz w:val="28"/>
    </w:rPr>
  </w:style>
  <w:style w:styleId="Style_10" w:type="paragraph">
    <w:name w:val="toc 6"/>
    <w:next w:val="Style_6"/>
    <w:link w:val="Style_10_ch"/>
    <w:uiPriority w:val="39"/>
    <w:pPr>
      <w:widowControl w:val="0"/>
      <w:spacing w:after="160" w:line="264" w:lineRule="auto"/>
      <w:ind w:left="1000"/>
    </w:pPr>
    <w:rPr>
      <w:rFonts w:ascii="XO Thames" w:hAnsi="XO Thames"/>
      <w:color w:val="000000"/>
      <w:sz w:val="28"/>
    </w:rPr>
  </w:style>
  <w:style w:styleId="Style_10_ch" w:type="character">
    <w:name w:val="toc 6"/>
    <w:link w:val="Style_10"/>
    <w:rPr>
      <w:rFonts w:ascii="XO Thames" w:hAnsi="XO Thames"/>
      <w:color w:val="000000"/>
      <w:sz w:val="28"/>
    </w:rPr>
  </w:style>
  <w:style w:styleId="Style_11" w:type="paragraph">
    <w:name w:val="toc 7"/>
    <w:next w:val="Style_6"/>
    <w:link w:val="Style_11_ch"/>
    <w:uiPriority w:val="39"/>
    <w:pPr>
      <w:widowControl w:val="0"/>
      <w:spacing w:after="160" w:line="264" w:lineRule="auto"/>
      <w:ind w:left="1200"/>
    </w:pPr>
    <w:rPr>
      <w:rFonts w:ascii="XO Thames" w:hAnsi="XO Thames"/>
      <w:color w:val="000000"/>
      <w:sz w:val="28"/>
    </w:rPr>
  </w:style>
  <w:style w:styleId="Style_11_ch" w:type="character">
    <w:name w:val="toc 7"/>
    <w:link w:val="Style_11"/>
    <w:rPr>
      <w:rFonts w:ascii="XO Thames" w:hAnsi="XO Thames"/>
      <w:color w:val="000000"/>
      <w:sz w:val="28"/>
    </w:rPr>
  </w:style>
  <w:style w:styleId="Style_12" w:type="paragraph">
    <w:name w:val="Endnote"/>
    <w:link w:val="Style_12_ch"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styleId="Style_12_ch" w:type="character">
    <w:name w:val="Endnote"/>
    <w:link w:val="Style_12"/>
    <w:rPr>
      <w:rFonts w:ascii="XO Thames" w:hAnsi="XO Thames"/>
      <w:color w:val="000000"/>
      <w:sz w:val="22"/>
    </w:rPr>
  </w:style>
  <w:style w:styleId="Style_13" w:type="paragraph">
    <w:name w:val="heading 3"/>
    <w:next w:val="Style_6"/>
    <w:link w:val="Style_13_ch"/>
    <w:uiPriority w:val="9"/>
    <w:qFormat/>
    <w:pPr>
      <w:widowControl w:val="0"/>
      <w:spacing w:after="120" w:before="120" w:line="264" w:lineRule="auto"/>
      <w:ind/>
      <w:jc w:val="both"/>
      <w:outlineLvl w:val="2"/>
    </w:pPr>
    <w:rPr>
      <w:rFonts w:ascii="XO Thames" w:hAnsi="XO Thames"/>
      <w:b w:val="1"/>
      <w:color w:val="000000"/>
      <w:sz w:val="26"/>
    </w:rPr>
  </w:style>
  <w:style w:styleId="Style_13_ch" w:type="character">
    <w:name w:val="heading 3"/>
    <w:link w:val="Style_13"/>
    <w:rPr>
      <w:rFonts w:ascii="XO Thames" w:hAnsi="XO Thames"/>
      <w:b w:val="1"/>
      <w:color w:val="000000"/>
      <w:sz w:val="26"/>
    </w:rPr>
  </w:style>
  <w:style w:styleId="Style_14" w:type="paragraph">
    <w:name w:val="Основной шрифт абзаца1"/>
    <w:link w:val="Style_14_ch"/>
    <w:pPr>
      <w:widowControl w:val="0"/>
      <w:spacing w:after="160" w:line="264" w:lineRule="auto"/>
      <w:ind/>
    </w:pPr>
    <w:rPr>
      <w:color w:val="000000"/>
      <w:sz w:val="22"/>
    </w:rPr>
  </w:style>
  <w:style w:styleId="Style_14_ch" w:type="character">
    <w:name w:val="Основной шрифт абзаца1"/>
    <w:link w:val="Style_14"/>
    <w:rPr>
      <w:color w:val="000000"/>
      <w:sz w:val="22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2" w:type="paragraph">
    <w:name w:val="footer"/>
    <w:basedOn w:val="Style_6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6_ch"/>
    <w:link w:val="Style_2"/>
  </w:style>
  <w:style w:styleId="Style_16" w:type="paragraph">
    <w:name w:val="toc 3"/>
    <w:next w:val="Style_6"/>
    <w:link w:val="Style_16_ch"/>
    <w:uiPriority w:val="39"/>
    <w:pPr>
      <w:widowControl w:val="0"/>
      <w:spacing w:after="160" w:line="264" w:lineRule="auto"/>
      <w:ind w:left="400"/>
    </w:pPr>
    <w:rPr>
      <w:rFonts w:ascii="XO Thames" w:hAnsi="XO Thames"/>
      <w:color w:val="000000"/>
      <w:sz w:val="28"/>
    </w:rPr>
  </w:style>
  <w:style w:styleId="Style_16_ch" w:type="character">
    <w:name w:val="toc 3"/>
    <w:link w:val="Style_16"/>
    <w:rPr>
      <w:rFonts w:ascii="XO Thames" w:hAnsi="XO Thames"/>
      <w:color w:val="000000"/>
      <w:sz w:val="28"/>
    </w:rPr>
  </w:style>
  <w:style w:styleId="Style_17" w:type="paragraph">
    <w:name w:val="Обычный11"/>
    <w:link w:val="Style_17_ch"/>
    <w:pPr>
      <w:widowControl w:val="0"/>
      <w:spacing w:after="160" w:line="264" w:lineRule="auto"/>
      <w:ind/>
    </w:pPr>
    <w:rPr>
      <w:rFonts w:ascii="Tms Rmn" w:hAnsi="Tms Rmn"/>
      <w:color w:val="000000"/>
    </w:rPr>
  </w:style>
  <w:style w:styleId="Style_17_ch" w:type="character">
    <w:name w:val="Обычный11"/>
    <w:link w:val="Style_17"/>
    <w:rPr>
      <w:rFonts w:ascii="Tms Rmn" w:hAnsi="Tms Rmn"/>
      <w:color w:val="000000"/>
    </w:rPr>
  </w:style>
  <w:style w:styleId="Style_18" w:type="paragraph">
    <w:name w:val="heading 5"/>
    <w:next w:val="Style_6"/>
    <w:link w:val="Style_18_ch"/>
    <w:uiPriority w:val="9"/>
    <w:qFormat/>
    <w:pPr>
      <w:widowControl w:val="0"/>
      <w:spacing w:after="120" w:before="120" w:line="264" w:lineRule="auto"/>
      <w:ind/>
      <w:jc w:val="both"/>
      <w:outlineLvl w:val="4"/>
    </w:pPr>
    <w:rPr>
      <w:rFonts w:ascii="XO Thames" w:hAnsi="XO Thames"/>
      <w:b w:val="1"/>
      <w:color w:val="000000"/>
      <w:sz w:val="22"/>
    </w:rPr>
  </w:style>
  <w:style w:styleId="Style_18_ch" w:type="character">
    <w:name w:val="heading 5"/>
    <w:link w:val="Style_18"/>
    <w:rPr>
      <w:rFonts w:ascii="XO Thames" w:hAnsi="XO Thames"/>
      <w:b w:val="1"/>
      <w:color w:val="000000"/>
      <w:sz w:val="22"/>
    </w:rPr>
  </w:style>
  <w:style w:styleId="Style_19" w:type="paragraph">
    <w:name w:val="Гиперссылка11"/>
    <w:basedOn w:val="Style_20"/>
    <w:link w:val="Style_19_ch"/>
    <w:rPr>
      <w:color w:val="0000FF"/>
      <w:u w:val="single"/>
    </w:rPr>
  </w:style>
  <w:style w:styleId="Style_19_ch" w:type="character">
    <w:name w:val="Гиперссылка11"/>
    <w:basedOn w:val="Style_20_ch"/>
    <w:link w:val="Style_19"/>
    <w:rPr>
      <w:color w:val="0000FF"/>
      <w:u w:val="single"/>
    </w:rPr>
  </w:style>
  <w:style w:styleId="Style_3" w:type="paragraph">
    <w:name w:val="heading 1"/>
    <w:basedOn w:val="Style_6"/>
    <w:next w:val="Style_6"/>
    <w:link w:val="Style_3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_ch" w:type="character">
    <w:name w:val="heading 1"/>
    <w:basedOn w:val="Style_6_ch"/>
    <w:link w:val="Style_3"/>
    <w:rPr>
      <w:rFonts w:ascii="Arial" w:hAnsi="Arial"/>
      <w:b w:val="1"/>
      <w:sz w:val="30"/>
    </w:rPr>
  </w:style>
  <w:style w:styleId="Style_21" w:type="paragraph">
    <w:name w:val="Гиперссылка1"/>
    <w:link w:val="Style_21_ch"/>
    <w:pPr>
      <w:widowControl w:val="0"/>
      <w:spacing w:after="160" w:line="264" w:lineRule="auto"/>
      <w:ind/>
    </w:pPr>
    <w:rPr>
      <w:color w:val="0000FF"/>
      <w:sz w:val="22"/>
      <w:u w:val="single"/>
    </w:rPr>
  </w:style>
  <w:style w:styleId="Style_21_ch" w:type="character">
    <w:name w:val="Гиперссылка1"/>
    <w:link w:val="Style_21"/>
    <w:rPr>
      <w:color w:val="0000FF"/>
      <w:sz w:val="22"/>
      <w:u w:val="single"/>
    </w:rPr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link w:val="Style_23_ch"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styleId="Style_23_ch" w:type="character">
    <w:name w:val="Footnote"/>
    <w:link w:val="Style_23"/>
    <w:rPr>
      <w:rFonts w:ascii="XO Thames" w:hAnsi="XO Thames"/>
      <w:color w:val="000000"/>
      <w:sz w:val="22"/>
    </w:rPr>
  </w:style>
  <w:style w:styleId="Style_24" w:type="paragraph">
    <w:name w:val="toc 1"/>
    <w:next w:val="Style_6"/>
    <w:link w:val="Style_24_ch"/>
    <w:uiPriority w:val="39"/>
    <w:pPr>
      <w:widowControl w:val="0"/>
      <w:spacing w:after="160" w:line="264" w:lineRule="auto"/>
      <w:ind/>
    </w:pPr>
    <w:rPr>
      <w:rFonts w:ascii="XO Thames" w:hAnsi="XO Thames"/>
      <w:b w:val="1"/>
      <w:color w:val="000000"/>
      <w:sz w:val="28"/>
    </w:rPr>
  </w:style>
  <w:style w:styleId="Style_24_ch" w:type="character">
    <w:name w:val="toc 1"/>
    <w:link w:val="Style_24"/>
    <w:rPr>
      <w:rFonts w:ascii="XO Thames" w:hAnsi="XO Thames"/>
      <w:b w:val="1"/>
      <w:color w:val="000000"/>
      <w:sz w:val="28"/>
    </w:rPr>
  </w:style>
  <w:style w:styleId="Style_25" w:type="paragraph">
    <w:name w:val="Header and Footer"/>
    <w:link w:val="Style_25_ch"/>
    <w:pPr>
      <w:widowControl w:val="0"/>
      <w:spacing w:after="160"/>
      <w:ind/>
      <w:jc w:val="both"/>
    </w:pPr>
    <w:rPr>
      <w:rFonts w:ascii="XO Thames" w:hAnsi="XO Thames"/>
      <w:color w:val="000000"/>
      <w:sz w:val="28"/>
    </w:rPr>
  </w:style>
  <w:style w:styleId="Style_25_ch" w:type="character">
    <w:name w:val="Header and Footer"/>
    <w:link w:val="Style_25"/>
    <w:rPr>
      <w:rFonts w:ascii="XO Thames" w:hAnsi="XO Thames"/>
      <w:color w:val="000000"/>
      <w:sz w:val="28"/>
    </w:rPr>
  </w:style>
  <w:style w:styleId="Style_26" w:type="paragraph">
    <w:name w:val="toc 9"/>
    <w:next w:val="Style_6"/>
    <w:link w:val="Style_26_ch"/>
    <w:uiPriority w:val="39"/>
    <w:pPr>
      <w:widowControl w:val="0"/>
      <w:spacing w:after="160" w:line="264" w:lineRule="auto"/>
      <w:ind w:left="1600"/>
    </w:pPr>
    <w:rPr>
      <w:rFonts w:ascii="XO Thames" w:hAnsi="XO Thames"/>
      <w:color w:val="000000"/>
      <w:sz w:val="28"/>
    </w:rPr>
  </w:style>
  <w:style w:styleId="Style_26_ch" w:type="character">
    <w:name w:val="toc 9"/>
    <w:link w:val="Style_26"/>
    <w:rPr>
      <w:rFonts w:ascii="XO Thames" w:hAnsi="XO Thames"/>
      <w:color w:val="000000"/>
      <w:sz w:val="28"/>
    </w:rPr>
  </w:style>
  <w:style w:styleId="Style_27" w:type="paragraph">
    <w:name w:val="toc 8"/>
    <w:next w:val="Style_6"/>
    <w:link w:val="Style_27_ch"/>
    <w:uiPriority w:val="39"/>
    <w:pPr>
      <w:widowControl w:val="0"/>
      <w:spacing w:after="160" w:line="264" w:lineRule="auto"/>
      <w:ind w:left="1400"/>
    </w:pPr>
    <w:rPr>
      <w:rFonts w:ascii="XO Thames" w:hAnsi="XO Thames"/>
      <w:color w:val="000000"/>
      <w:sz w:val="28"/>
    </w:rPr>
  </w:style>
  <w:style w:styleId="Style_27_ch" w:type="character">
    <w:name w:val="toc 8"/>
    <w:link w:val="Style_27"/>
    <w:rPr>
      <w:rFonts w:ascii="XO Thames" w:hAnsi="XO Thames"/>
      <w:color w:val="000000"/>
      <w:sz w:val="28"/>
    </w:rPr>
  </w:style>
  <w:style w:styleId="Style_28" w:type="paragraph">
    <w:name w:val="Balloon Text"/>
    <w:basedOn w:val="Style_6"/>
    <w:link w:val="Style_28_ch"/>
    <w:rPr>
      <w:rFonts w:ascii="Tahoma" w:hAnsi="Tahoma"/>
      <w:sz w:val="16"/>
    </w:rPr>
  </w:style>
  <w:style w:styleId="Style_28_ch" w:type="character">
    <w:name w:val="Balloon Text"/>
    <w:basedOn w:val="Style_6_ch"/>
    <w:link w:val="Style_28"/>
    <w:rPr>
      <w:rFonts w:ascii="Tahoma" w:hAnsi="Tahoma"/>
      <w:sz w:val="16"/>
    </w:rPr>
  </w:style>
  <w:style w:styleId="Style_29" w:type="paragraph">
    <w:name w:val="toc 5"/>
    <w:next w:val="Style_6"/>
    <w:link w:val="Style_29_ch"/>
    <w:uiPriority w:val="39"/>
    <w:pPr>
      <w:widowControl w:val="0"/>
      <w:spacing w:after="160" w:line="264" w:lineRule="auto"/>
      <w:ind w:left="800"/>
    </w:pPr>
    <w:rPr>
      <w:rFonts w:ascii="XO Thames" w:hAnsi="XO Thames"/>
      <w:color w:val="000000"/>
      <w:sz w:val="28"/>
    </w:rPr>
  </w:style>
  <w:style w:styleId="Style_29_ch" w:type="character">
    <w:name w:val="toc 5"/>
    <w:link w:val="Style_29"/>
    <w:rPr>
      <w:rFonts w:ascii="XO Thames" w:hAnsi="XO Thames"/>
      <w:color w:val="000000"/>
      <w:sz w:val="28"/>
    </w:rPr>
  </w:style>
  <w:style w:styleId="Style_5" w:type="paragraph">
    <w:name w:val="List Paragraph"/>
    <w:basedOn w:val="Style_6"/>
    <w:link w:val="Style_5_ch"/>
    <w:pPr>
      <w:widowControl w:val="1"/>
      <w:ind w:left="720"/>
      <w:contextualSpacing w:val="1"/>
    </w:pPr>
  </w:style>
  <w:style w:styleId="Style_5_ch" w:type="character">
    <w:name w:val="List Paragraph"/>
    <w:basedOn w:val="Style_6_ch"/>
    <w:link w:val="Style_5"/>
  </w:style>
  <w:style w:styleId="Style_30" w:type="paragraph">
    <w:name w:val="Subtitle"/>
    <w:next w:val="Style_6"/>
    <w:link w:val="Style_30_ch"/>
    <w:uiPriority w:val="11"/>
    <w:qFormat/>
    <w:pPr>
      <w:widowControl w:val="0"/>
      <w:spacing w:after="160" w:line="264" w:lineRule="auto"/>
      <w:ind/>
      <w:jc w:val="both"/>
    </w:pPr>
    <w:rPr>
      <w:rFonts w:ascii="XO Thames" w:hAnsi="XO Thames"/>
      <w:i w:val="1"/>
      <w:color w:val="000000"/>
      <w:sz w:val="24"/>
    </w:rPr>
  </w:style>
  <w:style w:styleId="Style_30_ch" w:type="character">
    <w:name w:val="Subtitle"/>
    <w:link w:val="Style_30"/>
    <w:rPr>
      <w:rFonts w:ascii="XO Thames" w:hAnsi="XO Thames"/>
      <w:i w:val="1"/>
      <w:color w:val="000000"/>
      <w:sz w:val="24"/>
    </w:rPr>
  </w:style>
  <w:style w:styleId="Style_31" w:type="paragraph">
    <w:name w:val="Title"/>
    <w:next w:val="Style_6"/>
    <w:link w:val="Style_31_ch"/>
    <w:uiPriority w:val="10"/>
    <w:qFormat/>
    <w:pPr>
      <w:widowControl w:val="0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color w:val="000000"/>
      <w:sz w:val="40"/>
    </w:rPr>
  </w:style>
  <w:style w:styleId="Style_32" w:type="paragraph">
    <w:name w:val="heading 4"/>
    <w:next w:val="Style_6"/>
    <w:link w:val="Style_32_ch"/>
    <w:uiPriority w:val="9"/>
    <w:qFormat/>
    <w:pPr>
      <w:widowControl w:val="0"/>
      <w:spacing w:after="120" w:before="120" w:line="264" w:lineRule="auto"/>
      <w:ind/>
      <w:jc w:val="both"/>
      <w:outlineLvl w:val="3"/>
    </w:pPr>
    <w:rPr>
      <w:rFonts w:ascii="XO Thames" w:hAnsi="XO Thames"/>
      <w:b w:val="1"/>
      <w:color w:val="000000"/>
      <w:sz w:val="24"/>
    </w:rPr>
  </w:style>
  <w:style w:styleId="Style_32_ch" w:type="character">
    <w:name w:val="heading 4"/>
    <w:link w:val="Style_32"/>
    <w:rPr>
      <w:rFonts w:ascii="XO Thames" w:hAnsi="XO Thames"/>
      <w:b w:val="1"/>
      <w:color w:val="000000"/>
      <w:sz w:val="24"/>
    </w:rPr>
  </w:style>
  <w:style w:styleId="Style_33" w:type="paragraph">
    <w:name w:val="heading 2"/>
    <w:next w:val="Style_6"/>
    <w:link w:val="Style_33_ch"/>
    <w:uiPriority w:val="9"/>
    <w:qFormat/>
    <w:pPr>
      <w:widowControl w:val="0"/>
      <w:spacing w:after="120" w:before="120" w:line="264" w:lineRule="auto"/>
      <w:ind/>
      <w:jc w:val="both"/>
      <w:outlineLvl w:val="1"/>
    </w:pPr>
    <w:rPr>
      <w:rFonts w:ascii="XO Thames" w:hAnsi="XO Thames"/>
      <w:b w:val="1"/>
      <w:color w:val="000000"/>
      <w:sz w:val="28"/>
    </w:rPr>
  </w:style>
  <w:style w:styleId="Style_33_ch" w:type="character">
    <w:name w:val="heading 2"/>
    <w:link w:val="Style_33"/>
    <w:rPr>
      <w:rFonts w:ascii="XO Thames" w:hAnsi="XO Thames"/>
      <w:b w:val="1"/>
      <w:color w:val="000000"/>
      <w:sz w:val="28"/>
    </w:rPr>
  </w:style>
  <w:style w:styleId="Style_1" w:type="paragraph">
    <w:name w:val="header"/>
    <w:basedOn w:val="Style_6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20" w:type="paragraph">
    <w:name w:val="Основной шрифт абзаца11"/>
    <w:link w:val="Style_20_ch"/>
    <w:pPr>
      <w:widowControl w:val="0"/>
      <w:spacing w:after="160" w:line="264" w:lineRule="auto"/>
      <w:ind/>
    </w:pPr>
    <w:rPr>
      <w:color w:val="000000"/>
      <w:sz w:val="22"/>
    </w:rPr>
  </w:style>
  <w:style w:styleId="Style_20_ch" w:type="character">
    <w:name w:val="Основной шрифт абзаца11"/>
    <w:link w:val="Style_20"/>
    <w:rPr>
      <w:color w:val="000000"/>
      <w:sz w:val="22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media/1.png" Type="http://schemas.openxmlformats.org/officeDocument/2006/relationships/image"/>
  <Relationship Id="rId2" Target="footer2.xml" Type="http://schemas.openxmlformats.org/officeDocument/2006/relationships/foot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2025-08-22T13:36:00Z</dcterms:created>
  <dcterms:modified xsi:type="dcterms:W3CDTF">2026-05-18T10:46:53Z</dcterms:modified>
</cp:coreProperties>
</file>