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7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17.04.2026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369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О создании согласительной комиссии по</w:t>
            </w:r>
          </w:p>
          <w:p w14:paraId="1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согласованию местоположения границ</w:t>
            </w:r>
          </w:p>
          <w:p w14:paraId="1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земельных участк</w:t>
            </w: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ов при выполнении</w:t>
            </w:r>
          </w:p>
          <w:p w14:paraId="1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b w:val="0"/>
                <w:i w:val="0"/>
                <w:sz w:val="24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  <w:highlight w:val="white"/>
              </w:rPr>
              <w:t>комплексных кадастровых работ на</w:t>
            </w:r>
          </w:p>
          <w:p w14:paraId="1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left"/>
              <w:rPr>
                <w:rFonts w:ascii="XO Thames" w:hAnsi="XO Thames"/>
                <w:b w:val="0"/>
                <w:i w:val="0"/>
                <w:sz w:val="24"/>
              </w:rPr>
            </w:pPr>
            <w:r>
              <w:rPr>
                <w:rFonts w:ascii="XO Thames" w:hAnsi="XO Thames"/>
                <w:b w:val="0"/>
                <w:i w:val="0"/>
                <w:color w:val="000000"/>
                <w:sz w:val="24"/>
              </w:rPr>
              <w:t>территории Кашинского муниципального округа Тверской области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16000000">
      <w:pPr>
        <w:pStyle w:val="Style_2"/>
        <w:rPr>
          <w:rFonts w:ascii="XO Thames" w:hAnsi="XO Thames"/>
        </w:rPr>
      </w:pPr>
    </w:p>
    <w:p w14:paraId="17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8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 соответс</w:t>
      </w:r>
      <w:r>
        <w:rPr>
          <w:rFonts w:ascii="XO Thames" w:hAnsi="XO Thames"/>
          <w:color w:val="000000"/>
          <w:sz w:val="28"/>
        </w:rPr>
        <w:t>твии с частью 5 статьи 42.10. Федерального закона от 24.07.2007 № 221-ФЗ «О кадастровой деятельности», руководствуясь постановлением Правительства Тверской области от 28.07.2015 № 351-пп «Об утверждении типового регламента работы согласительной комиссии 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согласованию местоположения границ зе</w:t>
      </w:r>
      <w:r>
        <w:rPr>
          <w:rFonts w:ascii="XO Thames" w:hAnsi="XO Thames"/>
          <w:color w:val="000000"/>
          <w:sz w:val="28"/>
        </w:rPr>
        <w:t>мельных участков при выполнении комплексных кадастровых работ на территории Тверской области»,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Администрация Кашинского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</w:p>
    <w:p w14:paraId="19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A000000">
      <w:pPr>
        <w:widowControl w:val="1"/>
        <w:ind w:firstLine="709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ПОСТАНОВЛЯЕТ</w:t>
      </w:r>
      <w:r>
        <w:rPr>
          <w:rFonts w:ascii="XO Thames" w:hAnsi="XO Thames"/>
          <w:b w:val="1"/>
          <w:sz w:val="28"/>
        </w:rPr>
        <w:t>:</w:t>
      </w:r>
    </w:p>
    <w:p w14:paraId="1B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Создать согласительную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комисси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по согласов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нию местоположения границ земельных участков при выполнении комплексных кадастровых работ на территории Кашинского муниципального округа Тверской области</w:t>
      </w:r>
      <w:r>
        <w:rPr>
          <w:rFonts w:ascii="XO Thames" w:hAnsi="XO Thames"/>
          <w:color w:val="000000"/>
          <w:sz w:val="28"/>
        </w:rPr>
        <w:t>.</w:t>
      </w:r>
    </w:p>
    <w:p w14:paraId="1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  <w:highlight w:val="white"/>
        </w:rPr>
        <w:t>2</w:t>
      </w:r>
      <w:r>
        <w:rPr>
          <w:rFonts w:ascii="XO Thames" w:hAnsi="XO Thames"/>
          <w:color w:val="000000"/>
          <w:sz w:val="28"/>
          <w:highlight w:val="white"/>
        </w:rPr>
        <w:t>.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Утвердить регламент работы согласительной комиссии по согласов</w:t>
      </w:r>
      <w:r>
        <w:rPr>
          <w:rFonts w:ascii="XO Thames" w:hAnsi="XO Thames"/>
          <w:color w:val="000000"/>
          <w:sz w:val="28"/>
          <w:highlight w:val="white"/>
        </w:rPr>
        <w:t>а</w:t>
      </w:r>
      <w:r>
        <w:rPr>
          <w:rFonts w:ascii="XO Thames" w:hAnsi="XO Thames"/>
          <w:color w:val="000000"/>
          <w:sz w:val="28"/>
          <w:highlight w:val="white"/>
        </w:rPr>
        <w:t>нию местоположения границ земельных участков при выполнении комплексных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color w:val="000000"/>
          <w:sz w:val="28"/>
          <w:highlight w:val="white"/>
        </w:rPr>
        <w:t>кадастровых работ на территории</w:t>
      </w:r>
      <w:r>
        <w:rPr>
          <w:rFonts w:ascii="XO Thames" w:hAnsi="XO Thames"/>
          <w:sz w:val="28"/>
          <w:highlight w:val="white"/>
        </w:rPr>
        <w:t xml:space="preserve"> Кашинского</w:t>
      </w:r>
      <w:r>
        <w:rPr>
          <w:rFonts w:ascii="XO Thames" w:hAnsi="XO Thames"/>
          <w:color w:val="000000"/>
          <w:sz w:val="28"/>
          <w:highlight w:val="white"/>
        </w:rPr>
        <w:t xml:space="preserve"> муниципального округа Тверской области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соглас</w:t>
      </w:r>
      <w:r>
        <w:rPr>
          <w:rFonts w:ascii="XO Thames" w:hAnsi="XO Thames"/>
          <w:color w:val="000000"/>
          <w:sz w:val="28"/>
          <w:highlight w:val="white"/>
        </w:rPr>
        <w:t>но приложению № 1 к настоящему постановлению.</w:t>
      </w:r>
    </w:p>
    <w:p w14:paraId="1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val="000000"/>
          <w:sz w:val="28"/>
          <w:highlight w:val="white"/>
        </w:rPr>
        <w:t>3</w:t>
      </w:r>
      <w:r>
        <w:rPr>
          <w:rFonts w:ascii="XO Thames" w:hAnsi="XO Thames"/>
          <w:color w:val="000000"/>
          <w:sz w:val="28"/>
          <w:highlight w:val="white"/>
        </w:rPr>
        <w:t>.</w:t>
      </w:r>
      <w:r>
        <w:rPr>
          <w:rFonts w:ascii="XO Thames" w:hAnsi="XO Thames"/>
          <w:color w:val="000000"/>
          <w:sz w:val="28"/>
          <w:highlight w:val="white"/>
        </w:rPr>
        <w:t> </w:t>
      </w:r>
      <w:r>
        <w:rPr>
          <w:rFonts w:ascii="XO Thames" w:hAnsi="XO Thames"/>
          <w:color w:val="000000"/>
          <w:sz w:val="28"/>
          <w:highlight w:val="white"/>
        </w:rPr>
        <w:t>У</w:t>
      </w:r>
      <w:r>
        <w:rPr>
          <w:rFonts w:ascii="XO Thames" w:hAnsi="XO Thames"/>
          <w:color w:val="000000"/>
          <w:sz w:val="28"/>
          <w:highlight w:val="white"/>
        </w:rPr>
        <w:t>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XO Thames" w:hAnsi="XO Thames"/>
          <w:sz w:val="28"/>
          <w:highlight w:val="white"/>
        </w:rPr>
        <w:t xml:space="preserve"> Кашинского</w:t>
      </w:r>
      <w:r>
        <w:rPr>
          <w:rFonts w:ascii="XO Thames" w:hAnsi="XO Thames"/>
          <w:color w:val="000000"/>
          <w:sz w:val="28"/>
          <w:highlight w:val="white"/>
        </w:rPr>
        <w:t xml:space="preserve"> муниципального округа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color w:val="000000"/>
          <w:sz w:val="28"/>
          <w:highlight w:val="white"/>
        </w:rPr>
        <w:t>согласно приложению № 2 к насто</w:t>
      </w:r>
      <w:r>
        <w:rPr>
          <w:rFonts w:ascii="XO Thames" w:hAnsi="XO Thames"/>
          <w:color w:val="000000"/>
          <w:sz w:val="28"/>
          <w:highlight w:val="white"/>
        </w:rPr>
        <w:t>ящему постановлению.</w:t>
      </w:r>
    </w:p>
    <w:p w14:paraId="1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>. Настоящее постановление вступает в силу со дня его подписания и подлежит размещению на официальном сайте Администрации Кашинского м</w:t>
      </w:r>
      <w:r>
        <w:rPr>
          <w:rFonts w:ascii="XO Thames" w:hAnsi="XO Thames"/>
          <w:color w:val="000000"/>
          <w:sz w:val="28"/>
        </w:rPr>
        <w:t>униципального округа Тверской области в информационно-телекоммуникационной сети «Интернет».</w:t>
      </w:r>
    </w:p>
    <w:p w14:paraId="20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21000000">
      <w:pPr>
        <w:pStyle w:val="Style_2"/>
        <w:rPr>
          <w:rFonts w:ascii="XO Thames" w:hAnsi="XO Thames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pStyle w:val="Style_2"/>
              <w:widowControl w:val="1"/>
              <w:ind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А.В.Рагузин</w:t>
            </w:r>
          </w:p>
        </w:tc>
      </w:tr>
    </w:tbl>
    <w:p w14:paraId="24000000">
      <w:pPr>
        <w:sectPr>
          <w:pgSz w:h="16848" w:orient="portrait" w:w="11908"/>
          <w:pgMar w:bottom="549" w:footer="1134" w:header="1134" w:left="1701" w:right="567" w:top="850"/>
          <w:pgNumType w:fmt="decimal" w:start="1"/>
          <w:titlePg/>
        </w:sectPr>
      </w:pPr>
    </w:p>
    <w:p w14:paraId="2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1</w:t>
      </w:r>
    </w:p>
    <w:p w14:paraId="2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2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2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2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</w:t>
      </w:r>
      <w:r>
        <w:rPr>
          <w:rFonts w:ascii="XO Thames" w:hAnsi="XO Thames"/>
          <w:color w:val="000000"/>
          <w:sz w:val="28"/>
        </w:rPr>
        <w:t>т</w:t>
      </w:r>
      <w:r>
        <w:rPr>
          <w:rFonts w:ascii="XO Thames" w:hAnsi="XO Thames"/>
          <w:color w:val="000000"/>
          <w:sz w:val="28"/>
        </w:rPr>
        <w:t> 17.04.2026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 369 </w:t>
      </w:r>
    </w:p>
    <w:p w14:paraId="2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244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2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Регламент</w:t>
      </w:r>
    </w:p>
    <w:p w14:paraId="2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работы согласительной комиссии по согласованию</w:t>
      </w:r>
    </w:p>
    <w:p w14:paraId="2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местоположения границ земельных участков при выполнении</w:t>
      </w:r>
    </w:p>
    <w:p w14:paraId="2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комплексных кадастровых работ на территории</w:t>
      </w:r>
    </w:p>
    <w:p w14:paraId="2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Кашинского муниципального округа Тверской области</w:t>
      </w:r>
    </w:p>
    <w:p w14:paraId="3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 Общие положения</w:t>
      </w:r>
    </w:p>
    <w:p w14:paraId="3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color w:val="000000"/>
          <w:sz w:val="28"/>
        </w:rPr>
      </w:pPr>
    </w:p>
    <w:p w14:paraId="3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1.1.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(далее - Регламент) разработан в соответствии 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статьей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</w:t>
      </w:r>
      <w:r>
        <w:rPr>
          <w:rFonts w:ascii="XO Thames" w:hAnsi="XO Thames"/>
          <w:color w:val="000000"/>
          <w:sz w:val="28"/>
        </w:rPr>
        <w:t>ного закона от 24.07.2007 № 221-ФЗ «О кадастровой деятельности» (далее - Федеральный закон № 221-ФЗ).</w:t>
      </w:r>
    </w:p>
    <w:p w14:paraId="3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1.2. Настоящий Регламент определяет состав, полномочия и порядок работы согласительной комис</w:t>
      </w:r>
      <w:r>
        <w:rPr>
          <w:rFonts w:ascii="XO Thames" w:hAnsi="XO Thames"/>
          <w:color w:val="000000"/>
          <w:sz w:val="28"/>
        </w:rPr>
        <w:t>сии по согласованию местоположения границ земельных участков при выполнении комплексных кадастровых работ (далее - С</w:t>
      </w:r>
      <w:r>
        <w:rPr>
          <w:rFonts w:ascii="XO Thames" w:hAnsi="XO Thames"/>
          <w:color w:val="000000"/>
          <w:sz w:val="28"/>
        </w:rPr>
        <w:t>огласительная комиссия).</w:t>
      </w:r>
    </w:p>
    <w:p w14:paraId="3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1.3. Согласительная комиссия в своей деятельности руководствуется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Конституцией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Российской Федерации, федеральными конституционными законами, федераль</w:t>
      </w:r>
      <w:r>
        <w:rPr>
          <w:rFonts w:ascii="XO Thames" w:hAnsi="XO Thames"/>
          <w:color w:val="000000"/>
          <w:sz w:val="28"/>
        </w:rPr>
        <w:t>ными законами, указами и распоряжениями Президента Российской Федераци</w:t>
      </w:r>
      <w:r>
        <w:rPr>
          <w:rFonts w:ascii="XO Thames" w:hAnsi="XO Thames"/>
          <w:color w:val="000000"/>
          <w:sz w:val="28"/>
        </w:rPr>
        <w:t>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Тверской области, иными нормативными правовыми актами Тверской области, а также настоящим Регламентом.</w:t>
      </w:r>
    </w:p>
    <w:p w14:paraId="3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 Порядок формирования Согласительной комиссии</w:t>
      </w:r>
    </w:p>
    <w:p w14:paraId="3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center"/>
        <w:rPr>
          <w:rFonts w:ascii="XO Thames" w:hAnsi="XO Thames"/>
          <w:color w:val="000000"/>
          <w:sz w:val="28"/>
        </w:rPr>
      </w:pPr>
    </w:p>
    <w:p w14:paraId="3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2.1. Целью работы Согласительной комиссии я</w:t>
      </w:r>
      <w:r>
        <w:rPr>
          <w:rFonts w:ascii="XO Thames" w:hAnsi="XO Thames"/>
          <w:color w:val="000000"/>
          <w:sz w:val="28"/>
        </w:rPr>
        <w:t>вляется согласование местоположения границ земельных участков при выполнении комплексных кадастровых работ.</w:t>
      </w:r>
    </w:p>
    <w:p w14:paraId="3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2.2. Согласительная комиссия формируется в соответствии с федеральным законодательством.</w:t>
      </w:r>
    </w:p>
    <w:p w14:paraId="3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2.3. В состав Согласительной комиссии от исполнительного органа государственной власти субъекта Российской Федерации входит представитель Министерства имущественных и земельных отношений Тверской области.</w:t>
      </w:r>
    </w:p>
    <w:p w14:paraId="3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3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</w:p>
    <w:p w14:paraId="3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</w:p>
    <w:p w14:paraId="3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 Полномочия Согласительной комиссии</w:t>
      </w:r>
    </w:p>
    <w:p w14:paraId="4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color w:val="000000"/>
          <w:sz w:val="28"/>
        </w:rPr>
      </w:pPr>
    </w:p>
    <w:p w14:paraId="4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 К полномочиям Согласительной комиссии относятся:</w:t>
      </w:r>
    </w:p>
    <w:p w14:paraId="4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3.1.1. рассмотрен</w:t>
      </w:r>
      <w:r>
        <w:rPr>
          <w:rFonts w:ascii="XO Thames" w:hAnsi="XO Thames"/>
          <w:color w:val="000000"/>
          <w:sz w:val="28"/>
        </w:rPr>
        <w:t>ие возражений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земельных участков;</w:t>
      </w:r>
    </w:p>
    <w:p w14:paraId="4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3.1.2. подготовка заключения Согласител</w:t>
      </w:r>
      <w:r>
        <w:rPr>
          <w:rFonts w:ascii="XO Thames" w:hAnsi="XO Thames"/>
          <w:color w:val="000000"/>
          <w:sz w:val="28"/>
        </w:rPr>
        <w:t>ьной комиссии о результатах рассмотрения возражений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земельных участков,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том числе о нецелесообразности изменения проекта карты-плана территории в случае необоснованности таких возражений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4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3.1.3. оформление акта согласования местоположения границ при выполнении комплексных кадастровых работ;</w:t>
      </w:r>
    </w:p>
    <w:p w14:paraId="4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3.1.4. разъяснение заинтересованным лицам, указанным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возможности разрешения земельного спора о местоположении границ земельных участков в судебном порядке.</w:t>
      </w:r>
    </w:p>
    <w:p w14:paraId="4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 Для реализации своих полномочий Согласительная комиссия вправе:</w:t>
      </w:r>
    </w:p>
    <w:p w14:paraId="4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3.2.1. запрашивать в установленном порядке у органов государственной влас</w:t>
      </w:r>
      <w:r>
        <w:rPr>
          <w:rFonts w:ascii="XO Thames" w:hAnsi="XO Thames"/>
          <w:color w:val="000000"/>
          <w:sz w:val="28"/>
        </w:rPr>
        <w:t>ти Тверской области и иных организациях необходимую информацию;</w:t>
      </w:r>
    </w:p>
    <w:p w14:paraId="4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3.2.2. заслушивать на заседаниях Согласительной комиссии информацию представителей организаций, органов государственной власти Тверской области и представителей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 Тверской области</w:t>
      </w:r>
      <w:r>
        <w:rPr>
          <w:rFonts w:ascii="XO Thames" w:hAnsi="XO Thames"/>
          <w:color w:val="000000"/>
          <w:sz w:val="28"/>
        </w:rPr>
        <w:t>, входящих в состав Согласительной комиссии, по вопрос</w:t>
      </w:r>
      <w:r>
        <w:rPr>
          <w:rFonts w:ascii="XO Thames" w:hAnsi="XO Thames"/>
          <w:color w:val="000000"/>
          <w:sz w:val="28"/>
        </w:rPr>
        <w:t>ам выполнения комплексных кадастровых работ;</w:t>
      </w:r>
    </w:p>
    <w:p w14:paraId="4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3.2.3. вносить в установленном порядке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предложения по вопросам,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относящимся к компетенции Согласительной комиссии.</w:t>
      </w:r>
    </w:p>
    <w:p w14:paraId="4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4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 Порядок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работы Согласительной комиссии</w:t>
      </w:r>
    </w:p>
    <w:p w14:paraId="4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54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4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4.1. Председателем комиссии является заместитель Главы Администрации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color w:val="000000"/>
          <w:sz w:val="28"/>
        </w:rPr>
        <w:t xml:space="preserve"> муниципального округа</w:t>
      </w:r>
      <w:r>
        <w:rPr>
          <w:rFonts w:ascii="XO Thames" w:hAnsi="XO Thames"/>
          <w:color w:val="000000"/>
          <w:sz w:val="28"/>
        </w:rPr>
        <w:t>.</w:t>
      </w:r>
    </w:p>
    <w:p w14:paraId="4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4.2. В случае отсутствия председателя его обязанности исполняет заместитель председателя комиссии.</w:t>
      </w:r>
    </w:p>
    <w:p w14:paraId="4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 Председатель Согласительной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комиссии:</w:t>
      </w:r>
    </w:p>
    <w:p w14:paraId="5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4.3.1. обеспечивает проведение заседаний Согласительной комиссии;</w:t>
      </w:r>
    </w:p>
    <w:p w14:paraId="5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4.3.2. распределяет текущие обязанности между членами Согласительной комиссии;</w:t>
      </w:r>
    </w:p>
    <w:p w14:paraId="5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4.3.3. несет персональную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ответственность за выполнение возложенных на Согласительную комиссию полномочий.</w:t>
      </w:r>
    </w:p>
    <w:p w14:paraId="5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4.4. Заседание Согласительной комиссии считается правомочным, если на нем присутствует две трети от числа ее членов.</w:t>
      </w:r>
    </w:p>
    <w:p w14:paraId="5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</w:t>
      </w:r>
    </w:p>
    <w:p w14:paraId="5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Секретарь комиссии не участвует в принятии решения Согласительной комиссии по рассматриваемым вопросам.</w:t>
      </w:r>
    </w:p>
    <w:p w14:paraId="5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Члены Согласительной комисси</w:t>
      </w:r>
      <w:r>
        <w:rPr>
          <w:rFonts w:ascii="XO Thames" w:hAnsi="XO Thames"/>
          <w:color w:val="000000"/>
          <w:sz w:val="28"/>
        </w:rPr>
        <w:t>и и лица, участвующие в ее заседаниях, обязаны хранить государственную и иную охраняемую законом тайну, а также не р</w:t>
      </w:r>
      <w:r>
        <w:rPr>
          <w:rFonts w:ascii="XO Thames" w:hAnsi="XO Thames"/>
          <w:color w:val="000000"/>
          <w:sz w:val="28"/>
        </w:rPr>
        <w:t>азглашать ставшую им известной в связи с работой Согласительной комиссии информацию, отнесенную к категории информации для служебного пользования.</w:t>
      </w:r>
    </w:p>
    <w:p w14:paraId="5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4.5. Согласительная комиссия проводит заседание, на которое в установленном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8 статьи 42.10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 порядке приглашаются заинтересованные лица,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и исполнитель комплексных кадастровых работ.</w:t>
      </w:r>
    </w:p>
    <w:p w14:paraId="5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4.6. Извещение о проведении заседания Согласительной комиссии по установленной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форме</w:t>
      </w:r>
      <w:r>
        <w:rPr>
          <w:rFonts w:ascii="XO Thames" w:hAnsi="XO Thames"/>
          <w:color w:val="000000"/>
          <w:sz w:val="28"/>
        </w:rPr>
        <w:t>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законом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5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4.7. Проект карты-плана территории направляется в Согласительную комиссию заказчиком комплексных кадастровых работ в соответствии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9 статьи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221-ФЗ.</w:t>
      </w:r>
    </w:p>
    <w:p w14:paraId="5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4.8.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комиссии, утвержденным сформировавшим ее органом.</w:t>
      </w:r>
    </w:p>
    <w:p w14:paraId="5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4.9. На заседании Согласительной комиссии представл</w:t>
      </w:r>
      <w:r>
        <w:rPr>
          <w:rFonts w:ascii="XO Thames" w:hAnsi="XO Thames"/>
          <w:color w:val="000000"/>
          <w:sz w:val="28"/>
        </w:rPr>
        <w:t>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5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4.10.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законом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№ 221-ФЗ.</w:t>
      </w:r>
    </w:p>
    <w:p w14:paraId="5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4.11. Возражения заинтересованных лиц, указанных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221-ФЗ, относительно местоположения границ земельного участка, указанного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пунктах 1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 части 1 статьи 42.1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могут быть представлены в письменной форме в Согласительную комиссию в период со дня опубликования извещения о пр</w:t>
      </w:r>
      <w:r>
        <w:rPr>
          <w:rFonts w:ascii="XO Thames" w:hAnsi="XO Thames"/>
          <w:color w:val="000000"/>
          <w:sz w:val="28"/>
        </w:rPr>
        <w:t>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14:paraId="5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Возражения относительно местоположения границ земельного участка должны содержать сведения,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15 статьи 42.10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221-ФЗ.</w:t>
      </w:r>
    </w:p>
    <w:p w14:paraId="5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6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 рассмотрением земельного спора о местоположении границ земельного участка;</w:t>
      </w:r>
    </w:p>
    <w:p w14:paraId="6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4.12.2.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части 3 статьи 39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Федерального закона № 221-ФЗ, за исключением случаев, если земельный спор о местоположении границ земельного участка был разрешен в судебном порядке.</w:t>
      </w:r>
    </w:p>
    <w:p w14:paraId="6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4.13. Акты согласования местоположения границ при выполнении комплексных кадастровых работ и заключения Согласительной комиссии, указанные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пунктах 2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 части 6 статьи 42.10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Фед</w:t>
      </w:r>
      <w:r>
        <w:rPr>
          <w:rFonts w:ascii="XO Thames" w:hAnsi="XO Thames"/>
          <w:color w:val="000000"/>
          <w:sz w:val="28"/>
        </w:rPr>
        <w:t>ерального закона № 221-ФЗ,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6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4.14. В течение двадцати рабочих дней со дня истечения срока представления возражений, предусмотренных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частью 14 статьи 42.10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Федерального закона № 221-ФЗ, Согласительная комиссия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6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4.15. По результатам работы Согласительной комиссии составляется протокол ее заседания по установленн</w:t>
      </w:r>
      <w:r>
        <w:rPr>
          <w:rFonts w:ascii="XO Thames" w:hAnsi="XO Thames"/>
          <w:color w:val="000000"/>
          <w:sz w:val="28"/>
        </w:rPr>
        <w:t>ой форме, а также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6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66000000">
      <w:pPr>
        <w:sectPr>
          <w:headerReference r:id="rId1" w:type="default"/>
          <w:type w:val="nextPage"/>
          <w:pgSz w:h="16848" w:orient="portrait" w:w="11908"/>
          <w:pgMar w:bottom="549" w:footer="1134" w:header="1134" w:left="1701" w:right="853" w:top="1133"/>
          <w:pgNumType w:fmt="decimal" w:start="1"/>
          <w:titlePg/>
        </w:sectPr>
      </w:pPr>
    </w:p>
    <w:p w14:paraId="6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</w:t>
      </w:r>
    </w:p>
    <w:p w14:paraId="6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к постановлению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Администрации</w:t>
      </w:r>
    </w:p>
    <w:p w14:paraId="69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 xml:space="preserve">Кашинского муниципального </w:t>
      </w:r>
    </w:p>
    <w:p w14:paraId="6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округа Тверской области</w:t>
      </w:r>
    </w:p>
    <w:p w14:paraId="6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5528" w:right="0"/>
        <w:jc w:val="left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от</w:t>
      </w:r>
      <w:r>
        <w:rPr>
          <w:rFonts w:ascii="XO Thames" w:hAnsi="XO Thames"/>
          <w:color w:val="000000"/>
          <w:sz w:val="28"/>
        </w:rPr>
        <w:t xml:space="preserve"> 17.04.2026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  369</w:t>
      </w:r>
    </w:p>
    <w:p w14:paraId="6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6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color w:val="000000"/>
          <w:sz w:val="28"/>
        </w:rPr>
      </w:pPr>
    </w:p>
    <w:p w14:paraId="6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Состав</w:t>
      </w:r>
    </w:p>
    <w:p w14:paraId="6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0" w:left="85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olor w:val="000000"/>
          <w:sz w:val="28"/>
        </w:rPr>
        <w:t>согласительн</w:t>
      </w:r>
      <w:r>
        <w:rPr>
          <w:rFonts w:ascii="XO Thames" w:hAnsi="XO Thames"/>
          <w:b w:val="1"/>
          <w:color w:val="000000"/>
          <w:sz w:val="28"/>
        </w:rPr>
        <w:t>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комисси</w:t>
      </w:r>
      <w:r>
        <w:rPr>
          <w:rFonts w:ascii="XO Thames" w:hAnsi="XO Thames"/>
          <w:b w:val="1"/>
          <w:color w:val="000000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по согласованию местоположения границ земельных участков при выполнении комплексных кадастровых работ на территории Кашинского муниципального округа Тверской области</w:t>
      </w:r>
    </w:p>
    <w:p w14:paraId="70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before="0"/>
        <w:ind w:firstLine="708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5318"/>
        <w:gridCol w:w="580"/>
        <w:gridCol w:w="3456"/>
      </w:tblGrid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комиссии:</w:t>
            </w: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Главы Администрации Кашинского муниципального округа Тверской области, заведующий отделом по строительству, транспорту, связи и жилищно-коммунального хозяйству</w:t>
            </w:r>
          </w:p>
          <w:p w14:paraId="7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Фокеев </w:t>
            </w:r>
          </w:p>
          <w:p w14:paraId="7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Валерий Валентинович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Заместитель председателя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комиссии:</w:t>
            </w: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7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Председатель Комитета по управлению имуществом Администрации Кашинского муниципального округа Тверской области</w:t>
            </w:r>
          </w:p>
          <w:p w14:paraId="7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7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Стионова </w:t>
            </w:r>
          </w:p>
          <w:p w14:paraId="8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Ольга Алексеевна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Секретарь комиссии:</w:t>
            </w: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rPr>
          <w:trHeight w:hRule="atLeast" w:val="777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Главный специалист Комитета по управлению имуществом Администрации Кашинского муниципального округа Тверской области</w:t>
            </w:r>
          </w:p>
          <w:p w14:paraId="8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Стоякина</w:t>
            </w:r>
          </w:p>
          <w:p w14:paraId="8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Екатерина Сергеевна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Члены комиссии:</w:t>
            </w: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 </w:t>
            </w:r>
          </w:p>
        </w:tc>
      </w:tr>
      <w:tr>
        <w:trPr>
          <w:trHeight w:hRule="atLeast" w:val="421"/>
        </w:trP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8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отдела регулирования земельной политики управления земельных отношений М</w:t>
            </w:r>
            <w:r>
              <w:rPr>
                <w:rFonts w:ascii="XO Thames" w:hAnsi="XO Thames"/>
                <w:color w:val="000000"/>
                <w:sz w:val="28"/>
              </w:rPr>
              <w:t>инистерств</w:t>
            </w:r>
            <w:r>
              <w:rPr>
                <w:rFonts w:ascii="XO Thames" w:hAnsi="XO Thames"/>
                <w:color w:val="000000"/>
                <w:sz w:val="28"/>
              </w:rPr>
              <w:t>а</w:t>
            </w:r>
            <w:r>
              <w:rPr>
                <w:rFonts w:ascii="XO Thames" w:hAnsi="XO Thames"/>
                <w:color w:val="000000"/>
                <w:sz w:val="28"/>
              </w:rPr>
              <w:t> </w:t>
            </w:r>
            <w:r>
              <w:rPr>
                <w:rFonts w:ascii="XO Thames" w:hAnsi="XO Thames"/>
                <w:color w:val="000000"/>
                <w:sz w:val="28"/>
              </w:rPr>
              <w:t>имущественных и земельных отношений Тверской области</w:t>
            </w:r>
          </w:p>
          <w:p w14:paraId="8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8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Бакурова </w:t>
            </w:r>
          </w:p>
          <w:p w14:paraId="9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Наталья Николаевна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1000000">
            <w:pPr>
              <w:widowControl w:val="1"/>
              <w:spacing w:after="0" w:before="0"/>
              <w:ind w:firstLine="0" w:left="0" w:right="0"/>
              <w:jc w:val="left"/>
              <w:rPr>
                <w:rFonts w:ascii="XO Thames" w:hAnsi="XO Thames"/>
                <w:color w:val="000000"/>
                <w:sz w:val="28"/>
              </w:rPr>
            </w:pPr>
            <w:r>
              <w:rPr>
                <w:rStyle w:val="Style_2_ch"/>
                <w:rFonts w:ascii="XO Thames" w:hAnsi="XO Thames"/>
                <w:color w:val="000000"/>
                <w:sz w:val="28"/>
              </w:rPr>
              <w:t>Территориальное управление Росимущества в Тверской области</w:t>
            </w:r>
          </w:p>
          <w:p w14:paraId="9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представитель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Начальник Кашинского  отдела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У</w:t>
            </w:r>
            <w:r>
              <w:rPr>
                <w:rFonts w:ascii="XO Thames" w:hAnsi="XO Thames"/>
                <w:color w:val="000000"/>
                <w:sz w:val="28"/>
              </w:rPr>
              <w:t>правлени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Федеральной службы государственной регистрации, кадастра и картографии по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Тверской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области</w:t>
            </w:r>
          </w:p>
          <w:p w14:paraId="9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8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Сторижко </w:t>
            </w:r>
          </w:p>
          <w:p w14:paraId="99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Светлана Николаевна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A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Главный специалист-эксперт отдела геоинформационных систем обеспечения градостроительной деятельности Главно</w:t>
            </w:r>
            <w:r>
              <w:rPr>
                <w:rFonts w:ascii="XO Thames" w:hAnsi="XO Thames"/>
                <w:color w:val="000000"/>
                <w:sz w:val="28"/>
              </w:rPr>
              <w:t xml:space="preserve">го </w:t>
            </w:r>
            <w:r>
              <w:rPr>
                <w:rFonts w:ascii="XO Thames" w:hAnsi="XO Thames"/>
                <w:color w:val="000000"/>
                <w:sz w:val="28"/>
              </w:rPr>
              <w:t>управлени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архитектуры и градостроительной деятельности Тверской области</w:t>
            </w:r>
          </w:p>
          <w:p w14:paraId="9B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C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9D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Русакова </w:t>
            </w:r>
          </w:p>
          <w:p w14:paraId="9E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Виктория Александровна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9F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Ассоциаци</w:t>
            </w:r>
            <w:r>
              <w:rPr>
                <w:rFonts w:ascii="XO Thames" w:hAnsi="XO Thames"/>
                <w:color w:val="000000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Саморегулируем</w:t>
            </w:r>
            <w:r>
              <w:rPr>
                <w:rFonts w:ascii="XO Thames" w:hAnsi="XO Thames"/>
                <w:color w:val="000000"/>
                <w:sz w:val="28"/>
              </w:rPr>
              <w:t>ой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организаци</w:t>
            </w:r>
            <w:r>
              <w:rPr>
                <w:rFonts w:ascii="XO Thames" w:hAnsi="XO Thames"/>
                <w:color w:val="000000"/>
                <w:sz w:val="28"/>
              </w:rPr>
              <w:t>и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«Межрегиональный союз кадастровых инженеров»</w:t>
            </w:r>
          </w:p>
          <w:p w14:paraId="A0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1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2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представитель</w:t>
            </w:r>
          </w:p>
        </w:tc>
      </w:tr>
      <w:tr>
        <w:tc>
          <w:tcPr>
            <w:tcW w:type="dxa" w:w="53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A3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Заведующий отделом архитектуры и градостроительства Администрации Кашинского муниципального округа Тверской области</w:t>
            </w:r>
          </w:p>
          <w:p w14:paraId="A4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type="dxa" w:w="5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5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-</w:t>
            </w:r>
          </w:p>
        </w:tc>
        <w:tc>
          <w:tcPr>
            <w:tcW w:type="dxa" w:w="34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A6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Хандрилова </w:t>
            </w:r>
          </w:p>
          <w:p w14:paraId="A7000000">
            <w:pPr>
              <w:widowControl w:val="1"/>
              <w:pBdr>
                <w:top w:sz="4" w:val="single"/>
                <w:left w:sz="4" w:val="single"/>
                <w:bottom w:sz="4" w:val="single"/>
                <w:right w:sz="4" w:val="single"/>
              </w:pBdr>
              <w:spacing w:after="0" w:before="0"/>
              <w:ind w:firstLine="0" w:left="0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Виктория Викторовна</w:t>
            </w:r>
          </w:p>
        </w:tc>
      </w:tr>
    </w:tbl>
    <w:p w14:paraId="A8000000">
      <w:pPr>
        <w:widowControl w:val="0"/>
        <w:ind w:left="-1134" w:right="850"/>
        <w:rPr>
          <w:rFonts w:ascii="XO Thames" w:hAnsi="XO Thames"/>
          <w:color w:themeColor="text1" w:val="000000"/>
          <w:sz w:val="28"/>
        </w:rPr>
      </w:pPr>
    </w:p>
    <w:sectPr>
      <w:headerReference r:id="rId2" w:type="default"/>
      <w:type w:val="nextPage"/>
      <w:pgSz w:h="16848" w:orient="portrait" w:w="11908"/>
      <w:pgMar w:bottom="549" w:footer="1134" w:header="1134" w:left="1701" w:right="853" w:top="1133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2872740</wp:posOffset>
              </wp:positionH>
              <wp:positionV relativeFrom="page">
                <wp:posOffset>219075</wp:posOffset>
              </wp:positionV>
              <wp:extent cx="221615" cy="7911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1615" cy="7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2872740</wp:posOffset>
              </wp:positionH>
              <wp:positionV relativeFrom="page">
                <wp:posOffset>219075</wp:posOffset>
              </wp:positionV>
              <wp:extent cx="221615" cy="791192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1615" cy="791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ind w:firstLine="0" w:left="200"/>
    </w:pPr>
    <w:rPr>
      <w:sz w:val="28"/>
    </w:rPr>
  </w:style>
  <w:style w:styleId="Style_4_ch" w:type="character">
    <w:name w:val="toc 2"/>
    <w:basedOn w:val="Style_2_ch"/>
    <w:link w:val="Style_4"/>
    <w:rPr>
      <w:sz w:val="28"/>
    </w:rPr>
  </w:style>
  <w:style w:styleId="Style_5" w:type="paragraph">
    <w:name w:val="toc 4"/>
    <w:basedOn w:val="Style_2"/>
    <w:next w:val="Style_2"/>
    <w:link w:val="Style_5_ch"/>
    <w:uiPriority w:val="39"/>
    <w:pPr>
      <w:widowControl w:val="1"/>
      <w:ind w:firstLine="0" w:left="600"/>
    </w:pPr>
    <w:rPr>
      <w:sz w:val="28"/>
    </w:rPr>
  </w:style>
  <w:style w:styleId="Style_5_ch" w:type="character">
    <w:name w:val="toc 4"/>
    <w:basedOn w:val="Style_2_ch"/>
    <w:link w:val="Style_5"/>
    <w:rPr>
      <w:sz w:val="28"/>
    </w:rPr>
  </w:style>
  <w:style w:styleId="Style_6" w:type="paragraph">
    <w:name w:val="toc 6"/>
    <w:basedOn w:val="Style_2"/>
    <w:next w:val="Style_2"/>
    <w:link w:val="Style_6_ch"/>
    <w:uiPriority w:val="39"/>
    <w:pPr>
      <w:widowControl w:val="1"/>
      <w:ind w:firstLine="0" w:left="1000"/>
    </w:pPr>
    <w:rPr>
      <w:sz w:val="28"/>
    </w:rPr>
  </w:style>
  <w:style w:styleId="Style_6_ch" w:type="character">
    <w:name w:val="toc 6"/>
    <w:basedOn w:val="Style_2_ch"/>
    <w:link w:val="Style_6"/>
    <w:rPr>
      <w:sz w:val="28"/>
    </w:rPr>
  </w:style>
  <w:style w:styleId="Style_7" w:type="paragraph">
    <w:name w:val="toc 7"/>
    <w:basedOn w:val="Style_2"/>
    <w:next w:val="Style_2"/>
    <w:link w:val="Style_7_ch"/>
    <w:uiPriority w:val="39"/>
    <w:pPr>
      <w:widowControl w:val="1"/>
      <w:ind w:firstLine="0" w:left="1200"/>
    </w:pPr>
    <w:rPr>
      <w:sz w:val="28"/>
    </w:rPr>
  </w:style>
  <w:style w:styleId="Style_7_ch" w:type="character">
    <w:name w:val="toc 7"/>
    <w:basedOn w:val="Style_2_ch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basedOn w:val="Style_2"/>
    <w:next w:val="Style_2"/>
    <w:link w:val="Style_11_ch"/>
    <w:uiPriority w:val="39"/>
    <w:pPr>
      <w:widowControl w:val="1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heading 5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basedOn w:val="Style_2_ch"/>
    <w:link w:val="Style_12"/>
    <w:rPr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basedOn w:val="Style_2_ch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basedOn w:val="Style_2"/>
    <w:next w:val="Style_2"/>
    <w:link w:val="Style_16_ch"/>
    <w:uiPriority w:val="39"/>
    <w:rPr>
      <w:b w:val="1"/>
      <w:sz w:val="28"/>
    </w:rPr>
  </w:style>
  <w:style w:styleId="Style_16_ch" w:type="character">
    <w:name w:val="toc 1"/>
    <w:basedOn w:val="Style_2_ch"/>
    <w:link w:val="Style_16"/>
    <w:rPr>
      <w:b w:val="1"/>
      <w:sz w:val="28"/>
    </w:rPr>
  </w:style>
  <w:style w:styleId="Style_1" w:type="paragraph">
    <w:name w:val="Header and Footer"/>
    <w:link w:val="Style_1_ch"/>
    <w:pPr>
      <w:widowControl w:val="1"/>
      <w:ind/>
      <w:jc w:val="both"/>
    </w:pPr>
    <w:rPr>
      <w:sz w:val="20"/>
    </w:rPr>
  </w:style>
  <w:style w:styleId="Style_1_ch" w:type="character">
    <w:name w:val="Header and Footer"/>
    <w:link w:val="Style_1"/>
    <w:rPr>
      <w:sz w:val="20"/>
    </w:rPr>
  </w:style>
  <w:style w:styleId="Style_17" w:type="paragraph">
    <w:name w:val="toc 9"/>
    <w:basedOn w:val="Style_2"/>
    <w:next w:val="Style_2"/>
    <w:link w:val="Style_17_ch"/>
    <w:uiPriority w:val="39"/>
    <w:pPr>
      <w:widowControl w:val="1"/>
      <w:ind w:firstLine="0" w:left="1600"/>
    </w:pPr>
    <w:rPr>
      <w:sz w:val="28"/>
    </w:rPr>
  </w:style>
  <w:style w:styleId="Style_17_ch" w:type="character">
    <w:name w:val="toc 9"/>
    <w:basedOn w:val="Style_2_ch"/>
    <w:link w:val="Style_17"/>
    <w:rPr>
      <w:sz w:val="28"/>
    </w:rPr>
  </w:style>
  <w:style w:styleId="Style_18" w:type="paragraph">
    <w:name w:val="toc 8"/>
    <w:basedOn w:val="Style_2"/>
    <w:next w:val="Style_2"/>
    <w:link w:val="Style_18_ch"/>
    <w:uiPriority w:val="39"/>
    <w:pPr>
      <w:widowControl w:val="1"/>
      <w:ind w:firstLine="0" w:left="1400"/>
    </w:pPr>
    <w:rPr>
      <w:sz w:val="28"/>
    </w:rPr>
  </w:style>
  <w:style w:styleId="Style_18_ch" w:type="character">
    <w:name w:val="toc 8"/>
    <w:basedOn w:val="Style_2_ch"/>
    <w:link w:val="Style_18"/>
    <w:rPr>
      <w:sz w:val="28"/>
    </w:rPr>
  </w:style>
  <w:style w:styleId="Style_19" w:type="paragraph">
    <w:name w:val="toc 5"/>
    <w:basedOn w:val="Style_2"/>
    <w:next w:val="Style_2"/>
    <w:link w:val="Style_19_ch"/>
    <w:uiPriority w:val="39"/>
    <w:pPr>
      <w:widowControl w:val="1"/>
      <w:ind w:firstLine="0" w:left="800"/>
    </w:pPr>
    <w:rPr>
      <w:sz w:val="28"/>
    </w:rPr>
  </w:style>
  <w:style w:styleId="Style_19_ch" w:type="character">
    <w:name w:val="toc 5"/>
    <w:basedOn w:val="Style_2_ch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Subtitle"/>
    <w:basedOn w:val="Style_2"/>
    <w:next w:val="Style_2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basedOn w:val="Style_2_ch"/>
    <w:link w:val="Style_21"/>
    <w:rPr>
      <w:i w:val="1"/>
    </w:rPr>
  </w:style>
  <w:style w:styleId="Style_22" w:type="paragraph">
    <w:name w:val="Title"/>
    <w:basedOn w:val="Style_2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basedOn w:val="Style_2_ch"/>
    <w:link w:val="Style_22"/>
    <w:rPr>
      <w:b w:val="1"/>
      <w:caps w:val="1"/>
      <w:sz w:val="40"/>
    </w:rPr>
  </w:style>
  <w:style w:styleId="Style_23" w:type="paragraph">
    <w:name w:val="heading 4"/>
    <w:basedOn w:val="Style_2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basedOn w:val="Style_2_ch"/>
    <w:link w:val="Style_23"/>
    <w:rPr>
      <w:b w:val="1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Обычный1"/>
    <w:link w:val="Style_25_ch"/>
    <w:rPr>
      <w:sz w:val="28"/>
    </w:rPr>
  </w:style>
  <w:style w:styleId="Style_25_ch" w:type="character">
    <w:name w:val="Обычный1"/>
    <w:link w:val="Style_25"/>
    <w:rPr>
      <w:sz w:val="28"/>
    </w:rPr>
  </w:style>
  <w:style w:styleId="Style_26" w:type="paragraph">
    <w:name w:val="heading 2"/>
    <w:basedOn w:val="Style_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6_ch" w:type="character">
    <w:name w:val="heading 2"/>
    <w:basedOn w:val="Style_2_ch"/>
    <w:link w:val="Style_26"/>
    <w:rPr>
      <w:b w:val="1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Обычный1"/>
    <w:link w:val="Style_28_ch"/>
    <w:rPr>
      <w:sz w:val="28"/>
    </w:rPr>
  </w:style>
  <w:style w:styleId="Style_28_ch" w:type="character">
    <w:name w:val="Обычный1"/>
    <w:link w:val="Style_28"/>
    <w:rPr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2026-05-13T07:37:41Z</dcterms:created>
  <dcterms:modified xsi:type="dcterms:W3CDTF">2026-05-13T07:37:50Z</dcterms:modified>
</cp:coreProperties>
</file>