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5F5F5"/>
  <w:body>
    <w:tbl>
      <w:tblPr>
        <w:tblW w:w="9645" w:type="dxa"/>
        <w:tblLayout w:type="fixed"/>
        <w:tblLook w:val="04A0" w:firstRow="1" w:lastRow="0" w:firstColumn="1" w:lastColumn="0" w:noHBand="0" w:noVBand="1"/>
      </w:tblPr>
      <w:tblGrid>
        <w:gridCol w:w="426"/>
        <w:gridCol w:w="1984"/>
        <w:gridCol w:w="4683"/>
        <w:gridCol w:w="567"/>
        <w:gridCol w:w="1985"/>
      </w:tblGrid>
      <w:tr w:rsidR="006801DF" w14:paraId="683D4AB8" w14:textId="77777777">
        <w:trPr>
          <w:trHeight w:val="2835"/>
        </w:trPr>
        <w:tc>
          <w:tcPr>
            <w:tcW w:w="9645" w:type="dxa"/>
            <w:gridSpan w:val="5"/>
            <w:hideMark/>
          </w:tcPr>
          <w:p w14:paraId="3ED7835C" w14:textId="77777777" w:rsidR="006801DF" w:rsidRDefault="00000000">
            <w:pPr>
              <w:spacing w:line="288" w:lineRule="auto"/>
              <w:jc w:val="center"/>
              <w:rPr>
                <w:rFonts w:ascii="XO Thames" w:eastAsia="Times New Roman" w:hAnsi="XO Thames"/>
                <w:sz w:val="28"/>
                <w:szCs w:val="28"/>
              </w:rPr>
            </w:pPr>
            <w:bookmarkStart w:id="0" w:name="_Hlk534788097"/>
            <w:r>
              <w:rPr>
                <w:rFonts w:ascii="XO Thames" w:eastAsia="Times New Roman" w:hAnsi="XO Thames"/>
                <w:noProof/>
                <w:sz w:val="28"/>
                <w:szCs w:val="28"/>
              </w:rPr>
              <w:drawing>
                <wp:inline distT="0" distB="0" distL="0" distR="0" wp14:anchorId="70440DB9" wp14:editId="7DCF6525">
                  <wp:extent cx="572770" cy="723265"/>
                  <wp:effectExtent l="0" t="0" r="0" b="635"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D7334A" w14:textId="77777777" w:rsidR="006801DF" w:rsidRDefault="00000000">
            <w:pPr>
              <w:jc w:val="center"/>
              <w:rPr>
                <w:rFonts w:ascii="XO Thames" w:eastAsia="Times New Roman" w:hAnsi="XO Thames"/>
                <w:b/>
                <w:sz w:val="28"/>
                <w:szCs w:val="28"/>
              </w:rPr>
            </w:pPr>
            <w:r>
              <w:rPr>
                <w:rFonts w:ascii="XO Thames" w:eastAsia="Times New Roman" w:hAnsi="XO Thames"/>
                <w:b/>
                <w:sz w:val="28"/>
                <w:szCs w:val="28"/>
              </w:rPr>
              <w:t xml:space="preserve">АДМИНИСТРАЦИЯ КАШИНСКОГО МУНИЦИПАЛЬНОГО ОКРУГА </w:t>
            </w:r>
            <w:r>
              <w:rPr>
                <w:rFonts w:ascii="XO Thames" w:eastAsia="Times New Roman" w:hAnsi="XO Thames"/>
                <w:b/>
                <w:sz w:val="28"/>
                <w:szCs w:val="28"/>
              </w:rPr>
              <w:br/>
              <w:t>ТВЕРСКОЙ ОБЛАСТИ</w:t>
            </w:r>
          </w:p>
          <w:p w14:paraId="16D79A0B" w14:textId="77777777" w:rsidR="006801DF" w:rsidRDefault="00000000">
            <w:pPr>
              <w:spacing w:before="300"/>
              <w:jc w:val="center"/>
              <w:rPr>
                <w:rFonts w:ascii="XO Thames" w:eastAsia="Times New Roman" w:hAnsi="XO Thames"/>
                <w:spacing w:val="60"/>
                <w:sz w:val="32"/>
                <w:szCs w:val="32"/>
              </w:rPr>
            </w:pPr>
            <w:r>
              <w:rPr>
                <w:rFonts w:ascii="XO Thames" w:eastAsia="Times New Roman" w:hAnsi="XO Thames"/>
                <w:b/>
                <w:spacing w:val="60"/>
                <w:sz w:val="32"/>
                <w:szCs w:val="32"/>
              </w:rPr>
              <w:t>ПОСТАНОВЛЕНИЕ</w:t>
            </w:r>
          </w:p>
        </w:tc>
      </w:tr>
      <w:tr w:rsidR="006801DF" w14:paraId="7A2F4C84" w14:textId="77777777">
        <w:trPr>
          <w:trHeight w:val="60"/>
        </w:trPr>
        <w:tc>
          <w:tcPr>
            <w:tcW w:w="426" w:type="dxa"/>
            <w:hideMark/>
          </w:tcPr>
          <w:p w14:paraId="126873ED" w14:textId="77777777" w:rsidR="006801DF" w:rsidRDefault="00000000">
            <w:pPr>
              <w:ind w:left="-105"/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от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C3400F8" w14:textId="2B31AD19" w:rsidR="006801DF" w:rsidRDefault="00993025">
            <w:pPr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24.04.2026</w:t>
            </w:r>
          </w:p>
        </w:tc>
        <w:tc>
          <w:tcPr>
            <w:tcW w:w="4683" w:type="dxa"/>
            <w:hideMark/>
          </w:tcPr>
          <w:p w14:paraId="02161AF1" w14:textId="77777777" w:rsidR="006801DF" w:rsidRDefault="00000000">
            <w:pPr>
              <w:ind w:left="881" w:right="1029"/>
              <w:contextualSpacing/>
              <w:jc w:val="center"/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г. Кашин</w:t>
            </w:r>
          </w:p>
        </w:tc>
        <w:tc>
          <w:tcPr>
            <w:tcW w:w="567" w:type="dxa"/>
            <w:hideMark/>
          </w:tcPr>
          <w:p w14:paraId="251431CC" w14:textId="77777777" w:rsidR="006801DF" w:rsidRDefault="00000000">
            <w:pPr>
              <w:ind w:right="1479"/>
              <w:contextualSpacing/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№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2C712F7" w14:textId="7AF336E3" w:rsidR="006801DF" w:rsidRDefault="00993025">
            <w:pPr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388</w:t>
            </w:r>
          </w:p>
        </w:tc>
      </w:tr>
      <w:bookmarkEnd w:id="0"/>
    </w:tbl>
    <w:p w14:paraId="03976C67" w14:textId="77777777" w:rsidR="006801DF" w:rsidRDefault="006801DF">
      <w:pPr>
        <w:pStyle w:val="HTML"/>
        <w:ind w:right="5102"/>
        <w:rPr>
          <w:rFonts w:ascii="XO Thames" w:hAnsi="XO Thames" w:cs="Times New Roman"/>
          <w:sz w:val="28"/>
          <w:szCs w:val="28"/>
        </w:rPr>
      </w:pPr>
    </w:p>
    <w:p w14:paraId="6326560D" w14:textId="77777777" w:rsidR="006801DF" w:rsidRDefault="00000000">
      <w:pPr>
        <w:pStyle w:val="HTML"/>
        <w:ind w:right="5102"/>
        <w:rPr>
          <w:rFonts w:ascii="XO Thames" w:hAnsi="XO Thames" w:cs="Times New Roman"/>
        </w:rPr>
      </w:pPr>
      <w:r>
        <w:rPr>
          <w:rFonts w:ascii="XO Thames" w:hAnsi="XO Thames" w:cs="Times New Roman"/>
        </w:rPr>
        <w:t xml:space="preserve">О внесении изменений в административный регламент предоставления муниципальной услуги «Перераспределение земель и (или) земельных участков, находящихся в муниципальной собственности, земель и (или) земельных участков, </w:t>
      </w:r>
    </w:p>
    <w:p w14:paraId="50C0181F" w14:textId="77777777" w:rsidR="006801DF" w:rsidRDefault="00000000">
      <w:pPr>
        <w:pStyle w:val="HTML"/>
        <w:ind w:right="5102"/>
        <w:rPr>
          <w:rFonts w:ascii="XO Thames" w:hAnsi="XO Thames" w:cs="Times New Roman"/>
        </w:rPr>
      </w:pPr>
      <w:r>
        <w:rPr>
          <w:rFonts w:ascii="XO Thames" w:hAnsi="XO Thames" w:cs="Times New Roman"/>
        </w:rPr>
        <w:t xml:space="preserve">государственная собственность на которые не разграничена, и земельных участков, находящихся </w:t>
      </w:r>
    </w:p>
    <w:p w14:paraId="746A5093" w14:textId="77777777" w:rsidR="006801DF" w:rsidRDefault="00000000">
      <w:pPr>
        <w:pStyle w:val="HTML"/>
        <w:ind w:right="5102"/>
        <w:rPr>
          <w:rFonts w:ascii="XO Thames" w:hAnsi="XO Thames" w:cs="Times New Roman"/>
        </w:rPr>
      </w:pPr>
      <w:r>
        <w:rPr>
          <w:rFonts w:ascii="XO Thames" w:hAnsi="XO Thames" w:cs="Times New Roman"/>
        </w:rPr>
        <w:t xml:space="preserve">в частной собственности», утвержденный постановлением Администрации Кашинского городского округа от 13.12.2022 № 924 </w:t>
      </w:r>
    </w:p>
    <w:p w14:paraId="2DA20626" w14:textId="77777777" w:rsidR="006801DF" w:rsidRDefault="006801DF">
      <w:pPr>
        <w:pStyle w:val="HTML"/>
        <w:ind w:right="5102"/>
        <w:rPr>
          <w:rFonts w:ascii="XO Thames" w:hAnsi="XO Thames" w:cs="Times New Roman"/>
          <w:sz w:val="28"/>
          <w:szCs w:val="28"/>
        </w:rPr>
      </w:pPr>
    </w:p>
    <w:p w14:paraId="3BD2A544" w14:textId="77777777" w:rsidR="006801DF" w:rsidRDefault="006801DF">
      <w:pPr>
        <w:pStyle w:val="HTML"/>
        <w:ind w:right="5102"/>
        <w:jc w:val="both"/>
        <w:rPr>
          <w:rFonts w:ascii="XO Thames" w:hAnsi="XO Thames" w:cs="Times New Roman"/>
          <w:sz w:val="28"/>
          <w:szCs w:val="28"/>
        </w:rPr>
      </w:pPr>
    </w:p>
    <w:p w14:paraId="1B1AE3CB" w14:textId="77777777" w:rsidR="006801DF" w:rsidRDefault="006801DF">
      <w:pPr>
        <w:pStyle w:val="HTML"/>
        <w:ind w:right="5102"/>
        <w:jc w:val="both"/>
        <w:rPr>
          <w:rFonts w:ascii="XO Thames" w:hAnsi="XO Thames" w:cs="Times New Roman"/>
          <w:sz w:val="28"/>
          <w:szCs w:val="28"/>
        </w:rPr>
      </w:pPr>
    </w:p>
    <w:p w14:paraId="71A19E29" w14:textId="77777777" w:rsidR="006801DF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 xml:space="preserve">В соответствии с Земельным кодексом Российской Федерации, Федеральным законом от 27.07.2010 № 210-ФЗ «Об организации предоставления государственных и муниципальных услуг», Федеральным законом от 20.03.2025 № 33-ФЗ «Об общих принципах организации местного самоуправления в единой системе публичной власти», Уставом Кашинского муниципального округа Тверской области, в целях приведения административного регламента в соответствие с изменениями федерального законодательства, повышения качества и доступности предоставления муниципальной услуги, Администрация Кашинского муниципального округа Тверской области </w:t>
      </w:r>
    </w:p>
    <w:p w14:paraId="603D8CAB" w14:textId="77777777" w:rsidR="006801DF" w:rsidRDefault="006801DF">
      <w:pPr>
        <w:pStyle w:val="HTML"/>
        <w:jc w:val="both"/>
        <w:rPr>
          <w:rFonts w:ascii="XO Thames" w:hAnsi="XO Thames" w:cs="Times New Roman"/>
          <w:sz w:val="28"/>
          <w:szCs w:val="28"/>
        </w:rPr>
      </w:pPr>
    </w:p>
    <w:p w14:paraId="344A6D0A" w14:textId="77777777" w:rsidR="006801DF" w:rsidRDefault="00000000">
      <w:pPr>
        <w:pStyle w:val="HTML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ПОСТАНОВЛЯЕТ: </w:t>
      </w:r>
    </w:p>
    <w:p w14:paraId="2645E835" w14:textId="77777777" w:rsidR="006801DF" w:rsidRDefault="006801DF">
      <w:pPr>
        <w:pStyle w:val="HTML"/>
        <w:jc w:val="both"/>
        <w:rPr>
          <w:rFonts w:ascii="XO Thames" w:hAnsi="XO Thames" w:cs="Times New Roman"/>
          <w:sz w:val="28"/>
          <w:szCs w:val="28"/>
        </w:rPr>
      </w:pPr>
    </w:p>
    <w:p w14:paraId="62EA0F58" w14:textId="77777777" w:rsidR="006801DF" w:rsidRDefault="00000000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1. Внести в </w:t>
      </w:r>
      <w:bookmarkStart w:id="1" w:name="_Hlk100914248"/>
      <w:r>
        <w:rPr>
          <w:rFonts w:ascii="XO Thames" w:hAnsi="XO Thames" w:cs="Times New Roman"/>
          <w:sz w:val="28"/>
          <w:szCs w:val="28"/>
        </w:rPr>
        <w:t>административный регламент предоставления муниципальной услуги «</w:t>
      </w:r>
      <w:bookmarkStart w:id="2" w:name="_Hlk226529339"/>
      <w:r>
        <w:rPr>
          <w:rFonts w:ascii="XO Thames" w:hAnsi="XO Thames" w:cs="Times New Roman"/>
          <w:sz w:val="28"/>
          <w:szCs w:val="28"/>
        </w:rPr>
        <w:t>Перераспределение земель и (или) земельных участков, находящихся в муниципальной собственности, земель и (или) земельных участков, государственная собственность на которые не разграничена, и земельных участков, находящихся в частной собственности</w:t>
      </w:r>
      <w:bookmarkEnd w:id="2"/>
      <w:r>
        <w:rPr>
          <w:rFonts w:ascii="XO Thames" w:hAnsi="XO Thames" w:cs="Times New Roman"/>
          <w:sz w:val="28"/>
          <w:szCs w:val="28"/>
        </w:rPr>
        <w:t xml:space="preserve">», утвержденный постановлением Администрации Кашинского городского округа от 13.12.2022 № 924 «Об утверждении административного регламента предоставления муниципальной услуги «Перераспределение земель и (или) земельных участков, находящихся в муниципальной собственности, земель и (или) земельных участков, государственная собственность на которые не разграничена, и земельных участков, находящихся в частной собственности» (далее также — административный регламент), следующие изменения: </w:t>
      </w:r>
      <w:bookmarkEnd w:id="1"/>
    </w:p>
    <w:p w14:paraId="485B97DB" w14:textId="77777777" w:rsidR="006801DF" w:rsidRDefault="00000000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lastRenderedPageBreak/>
        <w:t xml:space="preserve">1.1. пункт 1 изложить в следующей редакции: </w:t>
      </w:r>
    </w:p>
    <w:p w14:paraId="7CDD942E" w14:textId="77777777" w:rsidR="006801DF" w:rsidRDefault="00000000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«1. Административный регламент предоставления муниципальной услуги «Перераспределение земель и (или) земельных участков, находящихся в муниципальной собственности, земель и (или) земельных участков, государственная собственность на которые не разграничена, и земельных участков, находящихся в частной собственности» (далее соответственно также — административный регламент, муниципальная услуга) разработан в целях повышения качества предоставления муниципальной услуги и устанавливает порядок предоставления муниципальной услуги и стандарт предоставления муниципальной услуги. </w:t>
      </w:r>
    </w:p>
    <w:p w14:paraId="5B8AB0EE" w14:textId="77777777" w:rsidR="006801DF" w:rsidRDefault="00000000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bookmarkStart w:id="3" w:name="_Hlk226469266"/>
      <w:r>
        <w:rPr>
          <w:rFonts w:ascii="XO Thames" w:hAnsi="XO Thames" w:cs="Times New Roman"/>
          <w:sz w:val="28"/>
          <w:szCs w:val="28"/>
        </w:rPr>
        <w:t xml:space="preserve">Перераспределение земель и (или) земельных участков, находящихся в муниципальной собственности, земель и (или) земельных участков, государственная собственность на которые не разграничена, и земельных участков, находящихся в частной собственности, </w:t>
      </w:r>
      <w:bookmarkEnd w:id="3"/>
      <w:r>
        <w:rPr>
          <w:rFonts w:ascii="XO Thames" w:hAnsi="XO Thames" w:cs="Times New Roman"/>
          <w:sz w:val="28"/>
          <w:szCs w:val="28"/>
        </w:rPr>
        <w:t xml:space="preserve">осуществляется на основании соглашения между Уполномоченным органом и собственниками земельных участков. При этом указанное соглашение должно содержать сведения о возникновении права государственной (если иное не предусмотрено законодательством Российской Федерации в отношении объектов земельных отношений, государственная собственность на которые не разграничена) или муниципальной собственности и (или) права частной собственности на образуемые земельные участки. </w:t>
      </w:r>
    </w:p>
    <w:p w14:paraId="72B27CFD" w14:textId="77777777" w:rsidR="006801DF" w:rsidRDefault="00000000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Перераспределение земель и (или) земельных участков, находящихся в муниципальной собственности, земель и (или) земельных участков, государственная собственность на которые не разграничена, и земельных участков, находящихся в частной собственности, в случаях, предусмотренных подпунктами 3, 3.1 и 4 пункта 1 статьи 39.28 Земельного кодекса Российской Федерации, осуществляется в соответствии с утвержденным проектом межевания территории либо при отсутствии такого проекта в соответствии с утвержденной схемой расположения земельного участка. Перераспределение земель и (или) земельных участков, находящихся в муниципальной собственности, земель и (или) земельных участков, государственная собственность на которые не разграничена, и земельных участков, находящихся в частной собственности, в случае, предусмотренном подпунктом 3.1 пункта 1 статьи 39.28 Земельного кодекса Российской Федерации, осуществляется однократно.»; </w:t>
      </w:r>
    </w:p>
    <w:p w14:paraId="4471F0A5" w14:textId="77777777" w:rsidR="006801DF" w:rsidRDefault="00000000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1.2. пункт 2 изложить в следующей редакции: </w:t>
      </w:r>
    </w:p>
    <w:p w14:paraId="6229B1CC" w14:textId="77777777" w:rsidR="006801DF" w:rsidRDefault="00000000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«2. Случаи перераспределения земель и (или) земельных участков, находящихся в муниципальной собственности, земель и (или) земельных участков, государственная собственность на которые не разграничена, и земельных участков, находящихся в частной собственности, предусмотрены пунктом 1 статьи 39.28 Земельного кодекса Российской Федерации.»; </w:t>
      </w:r>
    </w:p>
    <w:p w14:paraId="7496C05D" w14:textId="77777777" w:rsidR="006801DF" w:rsidRDefault="00000000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1.3. пункт 11 изложить в следующей редакции: </w:t>
      </w:r>
    </w:p>
    <w:p w14:paraId="565EA725" w14:textId="77777777" w:rsidR="006801DF" w:rsidRDefault="00000000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«11. В срок не более чем двадцать дней со дня поступления заявления о перераспределении земель и (или) земельных участков, находящихся </w:t>
      </w:r>
      <w:r>
        <w:rPr>
          <w:rFonts w:ascii="XO Thames" w:hAnsi="XO Thames" w:cs="Times New Roman"/>
          <w:sz w:val="28"/>
          <w:szCs w:val="28"/>
        </w:rPr>
        <w:lastRenderedPageBreak/>
        <w:t xml:space="preserve">в муниципальной собственности, земель и (или) земельных участков, государственная собственность на которые не разграничена, и земельных участков, находящихся в частной собственности (далее также — заявление), Уполномоченный орган по результатам его рассмотрения совершает одно из следующих действий (с учетом статьи 39.28 Земельного кодекса Российской Федерации): </w:t>
      </w:r>
    </w:p>
    <w:p w14:paraId="083F1DEC" w14:textId="77777777" w:rsidR="006801DF" w:rsidRDefault="00000000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11.1. принимает решение об утверждении схемы расположения земельного участка или земельных участков на кадастровом плане территории (далее также — схема расположения земельного участка) и направляет это решение с приложением указанной схемы заявителю; </w:t>
      </w:r>
    </w:p>
    <w:p w14:paraId="786B944A" w14:textId="77777777" w:rsidR="006801DF" w:rsidRDefault="00000000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11.2. направляет заявителю согласие на заключение соглашения о перераспределении земельных участков в соответствии с утвержденным проектом межевания территории; </w:t>
      </w:r>
    </w:p>
    <w:p w14:paraId="5224C581" w14:textId="77777777" w:rsidR="006801DF" w:rsidRDefault="00000000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11.3. принимает решение об отказе в заключении соглашения о перераспределении земельных участков при наличии оснований, предусмотренных пунктом 9, 14 статьи 39.29 Земельного кодекса Российской Федерации/пунктом 33 подраздела VIII настоящего раздела. </w:t>
      </w:r>
    </w:p>
    <w:p w14:paraId="67B9D1FC" w14:textId="77777777" w:rsidR="006801DF" w:rsidRDefault="00000000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>В случае, если схема расположения земельного участка, в соответствии с которой предстоит образовать земельный участок, подлежит согласованию в</w:t>
      </w:r>
      <w:r>
        <w:rPr>
          <w:rFonts w:ascii="XO Thames" w:hAnsi="XO Thames" w:cs="Times New Roman"/>
          <w:sz w:val="28"/>
          <w:szCs w:val="28"/>
          <w:lang w:val="en-US"/>
        </w:rPr>
        <w:t> </w:t>
      </w:r>
      <w:r>
        <w:rPr>
          <w:rFonts w:ascii="XO Thames" w:hAnsi="XO Thames" w:cs="Times New Roman"/>
          <w:sz w:val="28"/>
          <w:szCs w:val="28"/>
        </w:rPr>
        <w:t xml:space="preserve">соответствии со статьей 3.5 Федерального закона от 25.10.2001 № 137-ФЗ «О введении в действие Земельного кодекса Российской Федерации», срок, предусмотренный настоящим пунктом, может быть продлен, но не более чем до тридцати пяти дней со дня поступления заявления. О продлении срока рассмотрения заявления уполномоченный орган уведомляет заявителя.»; </w:t>
      </w:r>
    </w:p>
    <w:p w14:paraId="5EB98E81" w14:textId="77777777" w:rsidR="006801DF" w:rsidRDefault="00000000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1.4. пункт 13 изложить в следующей редакции: </w:t>
      </w:r>
    </w:p>
    <w:p w14:paraId="0F9CE287" w14:textId="77777777" w:rsidR="006801DF" w:rsidRDefault="00000000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«13. В срок не более чем тридцать дней со дня поступления в Уполномоченный орган сведений о земельных участках, образуемых в результате перераспределения, Уполномоченный орган направляет подписанные экземпляры проекта соглашения о перераспределении земельных участков заявителю для подписания. Заявитель обязан подписать это соглашение не позднее чем в течение тридцати дней со дня его получения.»; </w:t>
      </w:r>
    </w:p>
    <w:p w14:paraId="10AB0B98" w14:textId="77777777" w:rsidR="006801DF" w:rsidRDefault="00000000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1.5. пункт 33 изложить в следующей редакции: </w:t>
      </w:r>
    </w:p>
    <w:p w14:paraId="0CE882B0" w14:textId="77777777" w:rsidR="006801DF" w:rsidRDefault="00000000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>«33. </w:t>
      </w:r>
      <w:bookmarkStart w:id="4" w:name="_Hlk226534869"/>
      <w:r>
        <w:rPr>
          <w:rFonts w:ascii="XO Thames" w:hAnsi="XO Thames" w:cs="Times New Roman"/>
          <w:sz w:val="28"/>
          <w:szCs w:val="28"/>
        </w:rPr>
        <w:t xml:space="preserve">Уполномоченный орган принимает решение об отказе в предоставлении муниципальной услуги </w:t>
      </w:r>
      <w:bookmarkEnd w:id="4"/>
      <w:r>
        <w:rPr>
          <w:rFonts w:ascii="XO Thames" w:hAnsi="XO Thames" w:cs="Times New Roman"/>
          <w:sz w:val="28"/>
          <w:szCs w:val="28"/>
        </w:rPr>
        <w:t xml:space="preserve">при наличии хотя бы одного из следующих оснований: </w:t>
      </w:r>
    </w:p>
    <w:p w14:paraId="4EEA63D1" w14:textId="5B426771" w:rsidR="006801DF" w:rsidRDefault="00000000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>33.1. заявление подано в случаях, не предусмотренных пунктом</w:t>
      </w:r>
      <w:r w:rsidR="007F0160">
        <w:rPr>
          <w:rFonts w:ascii="XO Thames" w:hAnsi="XO Thames" w:cs="Times New Roman"/>
          <w:sz w:val="28"/>
          <w:szCs w:val="28"/>
        </w:rPr>
        <w:t> </w:t>
      </w:r>
      <w:r>
        <w:rPr>
          <w:rFonts w:ascii="XO Thames" w:hAnsi="XO Thames" w:cs="Times New Roman"/>
          <w:sz w:val="28"/>
          <w:szCs w:val="28"/>
        </w:rPr>
        <w:t xml:space="preserve">1 статьи 39.28 Земельного кодекса Российской Федерации; </w:t>
      </w:r>
    </w:p>
    <w:p w14:paraId="11042684" w14:textId="77777777" w:rsidR="006801DF" w:rsidRDefault="00000000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33.2. не представлено в письменной форме согласие лиц, указанных в пункте 4 статьи 11.2 </w:t>
      </w:r>
      <w:bookmarkStart w:id="5" w:name="_Hlk226529420"/>
      <w:r>
        <w:rPr>
          <w:rFonts w:ascii="XO Thames" w:hAnsi="XO Thames" w:cs="Times New Roman"/>
          <w:sz w:val="28"/>
          <w:szCs w:val="28"/>
        </w:rPr>
        <w:t>Земельного кодекса Российской Федерации</w:t>
      </w:r>
      <w:bookmarkEnd w:id="5"/>
      <w:r>
        <w:rPr>
          <w:rFonts w:ascii="XO Thames" w:hAnsi="XO Thames" w:cs="Times New Roman"/>
          <w:sz w:val="28"/>
          <w:szCs w:val="28"/>
        </w:rPr>
        <w:t xml:space="preserve">, если земельные участки, которые предлагается перераспределить, обременены правами указанных лиц; </w:t>
      </w:r>
    </w:p>
    <w:p w14:paraId="67464468" w14:textId="77777777" w:rsidR="006801DF" w:rsidRDefault="00000000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33.3. 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</w:t>
      </w:r>
      <w:r>
        <w:rPr>
          <w:rFonts w:ascii="XO Thames" w:hAnsi="XO Thames" w:cs="Times New Roman"/>
          <w:sz w:val="28"/>
          <w:szCs w:val="28"/>
        </w:rPr>
        <w:lastRenderedPageBreak/>
        <w:t xml:space="preserve">находящихся в муниципальной собственности, земель и (или) земельных участков, государственная собственность на которые не разграничена, будут расположены здание, сооружение, объект незавершенного строительства, находящиеся в государственной или муниципальной собственности, в 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пунктом 3 статьи 39.36 Земельного кодекса Российской Федерации; </w:t>
      </w:r>
    </w:p>
    <w:p w14:paraId="0DBB3B4D" w14:textId="77777777" w:rsidR="006801DF" w:rsidRDefault="00000000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>33.4. 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муниципальной собственности, земель и (или) земельных участков, государственная собственность на которые не разграничена,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подпункте 7 пункта 5 статьи 27 Земельного кодекса Российской Федерации;</w:t>
      </w:r>
    </w:p>
    <w:p w14:paraId="62DEB391" w14:textId="77777777" w:rsidR="006801DF" w:rsidRDefault="00000000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33.5 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</w:t>
      </w:r>
      <w:bookmarkStart w:id="6" w:name="_Hlk226529817"/>
      <w:r>
        <w:rPr>
          <w:rFonts w:ascii="XO Thames" w:hAnsi="XO Thames" w:cs="Times New Roman"/>
          <w:sz w:val="28"/>
          <w:szCs w:val="28"/>
        </w:rPr>
        <w:t>и земель и (или) земельных участков, находящихся в муниципальной собственности, земель и (или) земельных участков, государственная собственность на которые не разграничена</w:t>
      </w:r>
      <w:bookmarkEnd w:id="6"/>
      <w:r>
        <w:rPr>
          <w:rFonts w:ascii="XO Thames" w:hAnsi="XO Thames" w:cs="Times New Roman"/>
          <w:sz w:val="28"/>
          <w:szCs w:val="28"/>
        </w:rPr>
        <w:t xml:space="preserve">, и зарезервированных для государственных или муниципальных нужд; </w:t>
      </w:r>
    </w:p>
    <w:p w14:paraId="149B9D2B" w14:textId="77777777" w:rsidR="006801DF" w:rsidRDefault="00000000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33.6. 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 муниципальной собственности, или земельного участка, государственная собственность на который не разграничена, и являющегося предметом аукциона, извещение о проведении которого размещено в соответствии с пунктом 19 статьи 39.11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 </w:t>
      </w:r>
    </w:p>
    <w:p w14:paraId="30E925C8" w14:textId="77777777" w:rsidR="006801DF" w:rsidRDefault="00000000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33.7. 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находящихся в муниципальной собственности, земель и (или) земельных участков, государственная собственность на которые не разграничена,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 </w:t>
      </w:r>
    </w:p>
    <w:p w14:paraId="7B5B351B" w14:textId="77777777" w:rsidR="006801DF" w:rsidRDefault="00000000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33.8. в результате перераспределения земельных участков площадь земельного участка, на который возникает право частной собственности, будет </w:t>
      </w:r>
      <w:r>
        <w:rPr>
          <w:rFonts w:ascii="XO Thames" w:hAnsi="XO Thames" w:cs="Times New Roman"/>
          <w:sz w:val="28"/>
          <w:szCs w:val="28"/>
        </w:rPr>
        <w:lastRenderedPageBreak/>
        <w:t xml:space="preserve">превышать установленные предельные максимальные размеры земельных участков; </w:t>
      </w:r>
    </w:p>
    <w:p w14:paraId="751149A3" w14:textId="77777777" w:rsidR="006801DF" w:rsidRDefault="00000000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33.9. 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статьей 11.9 Земельного кодекса Российской Федерации, за исключением случаев перераспределения земельных участков в соответствии с подпунктами 1 и 4 пункта 1 статьи 39.28 указанного кодекса; </w:t>
      </w:r>
    </w:p>
    <w:p w14:paraId="3342E3BB" w14:textId="77777777" w:rsidR="006801DF" w:rsidRDefault="00000000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33.10. границы земельного участка, находящегося в частной собственности, подлежат уточнению в соответствии с Федеральным законом от 13.07.2015 № 218-ФЗ «О государственной регистрации недвижимости»; </w:t>
      </w:r>
    </w:p>
    <w:p w14:paraId="28275DF8" w14:textId="77777777" w:rsidR="006801DF" w:rsidRDefault="00000000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>33.11. имеются основания для отказа в утверждении схемы расположения земельного участка, предусмотренные пунктом 16 статьи 11.10 Земельного кодекса Российской Федерации;</w:t>
      </w:r>
    </w:p>
    <w:p w14:paraId="094CAF31" w14:textId="77777777" w:rsidR="006801DF" w:rsidRDefault="00000000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33.12. приложенная к заявлению схема разработана с нарушением требований к образуемым земельным участкам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 </w:t>
      </w:r>
    </w:p>
    <w:p w14:paraId="5DE991D6" w14:textId="77777777" w:rsidR="006801DF" w:rsidRDefault="00000000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33.13. земельный участок, образование которого предусмотрено схемой расположения земельного участка, расположен в границах территории, в отношении которой утвержден проект межевания территории; </w:t>
      </w:r>
    </w:p>
    <w:p w14:paraId="648CB0EE" w14:textId="6A0EDEC5" w:rsidR="006801DF" w:rsidRDefault="00000000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>33.14. в результате перераспределения земель и (или) земельных участков, находящихся в муниципальной собственности, земель и (или) земельных участков, государственная собственность на которые не разграничена, и земельных участков, находящихся в частной собственности, в случае, предусмотренном подпунктом 3.1 пункта 1 статьи 39.28 Земельного кодекса Российской Федерации, площадь исходного земельного участка, находящегося в</w:t>
      </w:r>
      <w:r w:rsidR="007F0160">
        <w:rPr>
          <w:rFonts w:ascii="XO Thames" w:hAnsi="XO Thames" w:cs="Times New Roman"/>
          <w:sz w:val="28"/>
          <w:szCs w:val="28"/>
        </w:rPr>
        <w:t> </w:t>
      </w:r>
      <w:r>
        <w:rPr>
          <w:rFonts w:ascii="XO Thames" w:hAnsi="XO Thames" w:cs="Times New Roman"/>
          <w:sz w:val="28"/>
          <w:szCs w:val="28"/>
        </w:rPr>
        <w:t xml:space="preserve">частной собственности, увеличивается более чем на одну тысячу квадратных метров, за исключением случаев, если такое перераспределение осуществляется в соответствии с утвержденным проектом межевания территории или при перераспределении земельных участков сельскохозяйственного назначения, оборот которых регулируется Федеральным законом от 24.07.2002 № 101-ФЗ «Об обороте земель сельскохозяйственного назначения»; </w:t>
      </w:r>
    </w:p>
    <w:p w14:paraId="046C93C6" w14:textId="77777777" w:rsidR="006801DF" w:rsidRDefault="00000000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33.15. предусматривается перераспределение по основанию, предусмотренному подпунктом 3.1 пункта 1 статьи 39.28 Земельного кодекса Российской Федерации, земельного участка, находящегося в частной собственности, который ранее был образован в результате перераспределения по указанному основанию земельного участка, находящегося в частной собственности, и земель и (или) земельных участков, находящихся в муниципальной собственности, земель и (или) земельных участков, государственная собственность на которые не разграничена; </w:t>
      </w:r>
    </w:p>
    <w:p w14:paraId="546DC954" w14:textId="77777777" w:rsidR="006801DF" w:rsidRDefault="00000000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33.16. предусматривается перераспределение по основанию, предусмотренному подпунктом 3.1 пункта 1 статьи 39.28 Земельного кодекса </w:t>
      </w:r>
      <w:r>
        <w:rPr>
          <w:rFonts w:ascii="XO Thames" w:hAnsi="XO Thames" w:cs="Times New Roman"/>
          <w:sz w:val="28"/>
          <w:szCs w:val="28"/>
        </w:rPr>
        <w:lastRenderedPageBreak/>
        <w:t xml:space="preserve">Российской Федерации, земельного участка, находящегося в частной собственности, образованного в результате раздела или объединения из земельного участка, указанного в подпункте 33.15 настоящего пункта. </w:t>
      </w:r>
    </w:p>
    <w:p w14:paraId="12D1706A" w14:textId="5D13EC49" w:rsidR="006801DF" w:rsidRDefault="00000000" w:rsidP="003D0477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Кроме того, Уполномоченный орган </w:t>
      </w:r>
      <w:r w:rsidR="003D0477" w:rsidRPr="003D0477">
        <w:rPr>
          <w:rFonts w:ascii="XO Thames" w:hAnsi="XO Thames" w:cs="Times New Roman"/>
          <w:sz w:val="28"/>
          <w:szCs w:val="28"/>
        </w:rPr>
        <w:t>принимает решение об отказе в</w:t>
      </w:r>
      <w:r w:rsidR="003D0477">
        <w:rPr>
          <w:rFonts w:ascii="XO Thames" w:hAnsi="XO Thames" w:cs="Times New Roman"/>
          <w:sz w:val="28"/>
          <w:szCs w:val="28"/>
        </w:rPr>
        <w:t> </w:t>
      </w:r>
      <w:r w:rsidR="003D0477" w:rsidRPr="003D0477">
        <w:rPr>
          <w:rFonts w:ascii="XO Thames" w:hAnsi="XO Thames" w:cs="Times New Roman"/>
          <w:sz w:val="28"/>
          <w:szCs w:val="28"/>
        </w:rPr>
        <w:t>предоставлении муниципальной услуги</w:t>
      </w:r>
      <w:r w:rsidR="003D0477">
        <w:rPr>
          <w:rFonts w:ascii="XO Thames" w:hAnsi="XO Thames" w:cs="Times New Roman"/>
          <w:sz w:val="28"/>
          <w:szCs w:val="28"/>
        </w:rPr>
        <w:t xml:space="preserve"> </w:t>
      </w:r>
      <w:r>
        <w:rPr>
          <w:rFonts w:ascii="XO Thames" w:hAnsi="XO Thames" w:cs="Times New Roman"/>
          <w:sz w:val="28"/>
          <w:szCs w:val="28"/>
        </w:rPr>
        <w:t xml:space="preserve">в случае, если площадь земельного участка, на который возникает право частной собственности, превышает площадь такого земельного участка, указанную в схеме или проекте межевания территории, в соответствии с которыми такой земельный участок был образован, более чем на десять процентов (пункт 14 статьи 39.29 Земельного кодекса Российской Федерации). </w:t>
      </w:r>
    </w:p>
    <w:p w14:paraId="07D23E45" w14:textId="77777777" w:rsidR="006801DF" w:rsidRDefault="00000000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Решение об отказе в заключении соглашения о перераспределении земельных участков должно быть обоснованным и содержать указание на все основания отказа.»; </w:t>
      </w:r>
    </w:p>
    <w:p w14:paraId="27AB938B" w14:textId="77777777" w:rsidR="006801DF" w:rsidRDefault="00000000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1.6. пункт 82 изложить в следующей редакции: </w:t>
      </w:r>
    </w:p>
    <w:p w14:paraId="7C47F0FE" w14:textId="77777777" w:rsidR="006801DF" w:rsidRDefault="00000000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«82. Результатом выполнения административной процедуры являются: </w:t>
      </w:r>
    </w:p>
    <w:p w14:paraId="6EF534A2" w14:textId="77777777" w:rsidR="006801DF" w:rsidRDefault="00000000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82.1. при наличии оснований для возврата заявления или отказа в предоставлении муниципальной услуги — направление в адрес заявителя соответственно письма о возврате заявления и приложенных к нему (заявлению) документов или письма об отказе в предоставлении муниципальной услуги; </w:t>
      </w:r>
    </w:p>
    <w:p w14:paraId="4FF12E80" w14:textId="77777777" w:rsidR="006801DF" w:rsidRDefault="00000000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>82.2. при отсутствии оснований для отказа в предоставлении муниципальной услуги — направление в адрес заявителя решения об утверждении схемы расположения земельного участка с приложением указанной схемы либо письма о согласии Уполномоченного органа на заключение соглашения о перераспределении земельных участков в соответствии с утвержденным проектом межевания территории.»;</w:t>
      </w:r>
    </w:p>
    <w:p w14:paraId="7291C3E2" w14:textId="77777777" w:rsidR="006801DF" w:rsidRDefault="00000000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1.7. пункт 83 изложить в следующей редакции: </w:t>
      </w:r>
    </w:p>
    <w:p w14:paraId="5D1497B5" w14:textId="77777777" w:rsidR="006801DF" w:rsidRDefault="00000000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«83. Факт направления исходящих документов Уполномоченного органа в адрес заявителя фиксируется в государственной информационной системе «Типовое облачное решение системы электронного документооборота» или в журнале регистрации исходящей корреспонденции Уполномоченного органа.». </w:t>
      </w:r>
    </w:p>
    <w:p w14:paraId="7A0CD617" w14:textId="77777777" w:rsidR="006801DF" w:rsidRDefault="00000000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2. Установить, что пункт 4.5 Порядка разработки и утверждения административных регламентов предоставления муниципальных услуг Администрации Кашинского муниципального округа Тверской области, утвержденного постановлением Администрации Кашинского муниципального округа Тверской области от 10.10.2025 № 686, не подлежал применению к проекту настоящего постановления (в части требований к процедуре внесения изменений в административные регламенты, касающихся проведения независимой экспертизы проекта изменений и направления проекта изменений в многофункциональный центр предоставления государственных и муниципальных услуг), поскольку изменения, утвержденные (внесенные) настоящим постановлением, направлены на приведение документа (документов) в который (которые) они вносятся, в соответствие с нормативными правовыми актами Российской Федерации, в том числе имеющими большую юридическую </w:t>
      </w:r>
      <w:r>
        <w:rPr>
          <w:rFonts w:ascii="XO Thames" w:hAnsi="XO Thames" w:cs="Times New Roman"/>
          <w:sz w:val="28"/>
          <w:szCs w:val="28"/>
        </w:rPr>
        <w:lastRenderedPageBreak/>
        <w:t xml:space="preserve">силу, и (или) на улучшение их юридико-технического оформления, и не ухудшают положения лиц, участвующих в правоотношениях, связанных с предоставлением муниципальной услуги. </w:t>
      </w:r>
    </w:p>
    <w:p w14:paraId="597E1A4E" w14:textId="77777777" w:rsidR="006801DF" w:rsidRDefault="00000000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3. Контроль за исполнением настоящего постановления возложить на председателя Комитета по управлению имуществом Администрации Кашинского муниципального округа Тверской области О.А. Стионову. </w:t>
      </w:r>
    </w:p>
    <w:p w14:paraId="55C3F62E" w14:textId="77777777" w:rsidR="006801DF" w:rsidRDefault="00000000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4. Настоящее постановление вступает в силу со дня его официального опубликования в газете «Кашинская газета», распространяет свое действие на правоотношения, возникшие с 10.02.2026, и подлежит размещению на официальном сайте Кашинского муниципального округа Тверской области в информационно-телекоммуникационной сети «Интернет». </w:t>
      </w:r>
    </w:p>
    <w:p w14:paraId="59C8265D" w14:textId="77777777" w:rsidR="006801DF" w:rsidRDefault="006801DF">
      <w:pPr>
        <w:pStyle w:val="HTML"/>
        <w:jc w:val="both"/>
        <w:rPr>
          <w:rFonts w:ascii="XO Thames" w:hAnsi="XO Thames" w:cs="Times New Roman"/>
          <w:sz w:val="28"/>
          <w:szCs w:val="28"/>
        </w:rPr>
      </w:pPr>
    </w:p>
    <w:p w14:paraId="6E74ADF3" w14:textId="77777777" w:rsidR="006801DF" w:rsidRDefault="006801DF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/>
          <w:sz w:val="28"/>
          <w:szCs w:val="28"/>
        </w:rPr>
      </w:pPr>
    </w:p>
    <w:p w14:paraId="1DE5847C" w14:textId="77777777" w:rsidR="00993025" w:rsidRDefault="00993025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/>
          <w:sz w:val="28"/>
          <w:szCs w:val="28"/>
        </w:rPr>
      </w:pPr>
    </w:p>
    <w:tbl>
      <w:tblPr>
        <w:tblW w:w="9645" w:type="dxa"/>
        <w:tblLayout w:type="fixed"/>
        <w:tblLook w:val="04A0" w:firstRow="1" w:lastRow="0" w:firstColumn="1" w:lastColumn="0" w:noHBand="0" w:noVBand="1"/>
      </w:tblPr>
      <w:tblGrid>
        <w:gridCol w:w="6096"/>
        <w:gridCol w:w="3549"/>
      </w:tblGrid>
      <w:tr w:rsidR="00993025" w14:paraId="2F4BEE9D" w14:textId="77777777" w:rsidTr="00CA0D36">
        <w:tc>
          <w:tcPr>
            <w:tcW w:w="6096" w:type="dxa"/>
            <w:hideMark/>
          </w:tcPr>
          <w:p w14:paraId="5972AC5E" w14:textId="77777777" w:rsidR="00993025" w:rsidRDefault="00993025" w:rsidP="00CA0D36">
            <w:pPr>
              <w:ind w:left="-111"/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Глава Кашинского муниципального округа Тверской области</w:t>
            </w:r>
          </w:p>
        </w:tc>
        <w:tc>
          <w:tcPr>
            <w:tcW w:w="3549" w:type="dxa"/>
            <w:vAlign w:val="bottom"/>
            <w:hideMark/>
          </w:tcPr>
          <w:p w14:paraId="1F4B8577" w14:textId="77777777" w:rsidR="00993025" w:rsidRDefault="00993025" w:rsidP="00CA0D36">
            <w:pPr>
              <w:ind w:right="-105"/>
              <w:jc w:val="right"/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А.В. Рагузин</w:t>
            </w:r>
          </w:p>
        </w:tc>
      </w:tr>
    </w:tbl>
    <w:p w14:paraId="18679959" w14:textId="77777777" w:rsidR="00993025" w:rsidRDefault="00993025" w:rsidP="009F1E39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/>
          <w:sz w:val="28"/>
          <w:szCs w:val="28"/>
        </w:rPr>
      </w:pPr>
    </w:p>
    <w:sectPr w:rsidR="00993025">
      <w:headerReference w:type="default" r:id="rId7"/>
      <w:pgSz w:w="11906" w:h="16838"/>
      <w:pgMar w:top="1134" w:right="567" w:bottom="1134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BF16B" w14:textId="77777777" w:rsidR="00263C2D" w:rsidRDefault="00263C2D">
      <w:r>
        <w:separator/>
      </w:r>
    </w:p>
  </w:endnote>
  <w:endnote w:type="continuationSeparator" w:id="0">
    <w:p w14:paraId="1713B125" w14:textId="77777777" w:rsidR="00263C2D" w:rsidRDefault="00263C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1" w:fontKey="{0D59362B-37C7-4264-9457-4F6759DC7682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327E24FD-D121-42FE-8F10-E39C882AB24E}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  <w:embedRegular r:id="rId3" w:fontKey="{FF8C058D-12FB-431B-A8DA-1555722ACA81}"/>
    <w:embedBold r:id="rId4" w:fontKey="{85BFDFB5-6F5E-40F2-A67F-ECC09BDB877C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CA7B9B2A-2F54-43DF-8D10-40D64FA54C85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6" w:fontKey="{8F9F3282-705E-4F50-8082-6074FDD461F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55E73F" w14:textId="77777777" w:rsidR="00263C2D" w:rsidRDefault="00263C2D">
      <w:r>
        <w:separator/>
      </w:r>
    </w:p>
  </w:footnote>
  <w:footnote w:type="continuationSeparator" w:id="0">
    <w:p w14:paraId="73D936A3" w14:textId="77777777" w:rsidR="00263C2D" w:rsidRDefault="00263C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85833092"/>
      <w:docPartObj>
        <w:docPartGallery w:val="Page Numbers (Top of Page)"/>
        <w:docPartUnique/>
      </w:docPartObj>
    </w:sdtPr>
    <w:sdtContent>
      <w:p w14:paraId="196857E0" w14:textId="77777777" w:rsidR="006801DF" w:rsidRDefault="00000000">
        <w:pPr>
          <w:pStyle w:val="a5"/>
          <w:jc w:val="center"/>
          <w:rPr>
            <w:rFonts w:ascii="XO Thames" w:hAnsi="XO Thames"/>
          </w:rPr>
        </w:pPr>
        <w:r>
          <w:rPr>
            <w:rFonts w:ascii="XO Thames" w:hAnsi="XO Thames"/>
          </w:rPr>
          <w:fldChar w:fldCharType="begin"/>
        </w:r>
        <w:r>
          <w:rPr>
            <w:rFonts w:ascii="XO Thames" w:hAnsi="XO Thames"/>
          </w:rPr>
          <w:instrText>PAGE   \* MERGEFORMAT</w:instrText>
        </w:r>
        <w:r>
          <w:rPr>
            <w:rFonts w:ascii="XO Thames" w:hAnsi="XO Thames"/>
          </w:rPr>
          <w:fldChar w:fldCharType="separate"/>
        </w:r>
        <w:r>
          <w:rPr>
            <w:rFonts w:ascii="XO Thames" w:hAnsi="XO Thames"/>
            <w:noProof/>
          </w:rPr>
          <w:t>3</w:t>
        </w:r>
        <w:r>
          <w:rPr>
            <w:rFonts w:ascii="XO Thames" w:hAnsi="XO Thames"/>
          </w:rPr>
          <w:fldChar w:fldCharType="end"/>
        </w:r>
      </w:p>
    </w:sdtContent>
  </w:sdt>
  <w:p w14:paraId="52FFF6B4" w14:textId="77777777" w:rsidR="006801DF" w:rsidRDefault="006801DF">
    <w:pPr>
      <w:pStyle w:val="a5"/>
      <w:rPr>
        <w:rFonts w:ascii="XO Thames" w:hAnsi="XO Thame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proofState w:spelling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61F"/>
    <w:rsid w:val="000004D0"/>
    <w:rsid w:val="00263C2D"/>
    <w:rsid w:val="003D0477"/>
    <w:rsid w:val="003D661F"/>
    <w:rsid w:val="00457A5B"/>
    <w:rsid w:val="006801DF"/>
    <w:rsid w:val="007F0160"/>
    <w:rsid w:val="00993025"/>
    <w:rsid w:val="009F1E39"/>
    <w:rsid w:val="00A24CC1"/>
    <w:rsid w:val="00A8552B"/>
    <w:rsid w:val="00A93A6E"/>
    <w:rsid w:val="00ED3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42B5D39"/>
  <w15:chartTrackingRefBased/>
  <w15:docId w15:val="{0F7D5451-969C-4CEB-BF33-851766794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800080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Pr>
      <w:rFonts w:ascii="Consolas" w:eastAsiaTheme="minorEastAsia" w:hAnsi="Consolas" w:cs="Consolas" w:hint="default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5">
    <w:name w:val="header"/>
    <w:basedOn w:val="a"/>
    <w:link w:val="a6"/>
    <w:uiPriority w:val="99"/>
    <w:unhideWhenUsed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Pr>
      <w:rFonts w:ascii="Times New Roman" w:eastAsiaTheme="minorEastAsia" w:hAnsi="Times New Roman" w:cs="Times New Roman" w:hint="default"/>
      <w:sz w:val="24"/>
      <w:szCs w:val="24"/>
    </w:rPr>
  </w:style>
  <w:style w:type="paragraph" w:styleId="a7">
    <w:name w:val="footer"/>
    <w:basedOn w:val="a"/>
    <w:link w:val="a8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Pr>
      <w:rFonts w:ascii="Times New Roman" w:eastAsiaTheme="minorEastAsia" w:hAnsi="Times New Roman" w:cs="Times New Roman" w:hint="default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locked/>
    <w:rPr>
      <w:rFonts w:ascii="Segoe UI" w:eastAsiaTheme="minorEastAsia" w:hAnsi="Segoe UI" w:cs="Segoe UI" w:hint="default"/>
      <w:sz w:val="18"/>
      <w:szCs w:val="18"/>
    </w:rPr>
  </w:style>
  <w:style w:type="table" w:styleId="ab">
    <w:name w:val="Table Grid"/>
    <w:basedOn w:val="a1"/>
    <w:uiPriority w:val="3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2522</Words>
  <Characters>14381</Characters>
  <Application>Microsoft Office Word</Application>
  <DocSecurity>0</DocSecurity>
  <Lines>119</Lines>
  <Paragraphs>33</Paragraphs>
  <ScaleCrop>false</ScaleCrop>
  <Company/>
  <LinksUpToDate>false</LinksUpToDate>
  <CharactersWithSpaces>16870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Имущество-3</cp:lastModifiedBy>
  <cp:revision>6</cp:revision>
  <cp:lastPrinted>2022-04-18T05:43:00Z</cp:lastPrinted>
  <dcterms:created xsi:type="dcterms:W3CDTF">2026-04-08T06:57:00Z</dcterms:created>
  <dcterms:modified xsi:type="dcterms:W3CDTF">2026-04-24T06:05:00Z</dcterms:modified>
</cp:coreProperties>
</file>