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Протокол</w:t>
      </w:r>
      <w:r>
        <w:rPr>
          <w:rFonts w:ascii="XO Thames" w:hAnsi="XO Thames"/>
          <w:b w:val="1"/>
          <w:sz w:val="24"/>
        </w:rPr>
        <w:t xml:space="preserve"> №3</w:t>
      </w:r>
    </w:p>
    <w:p w14:paraId="02000000">
      <w:pPr>
        <w:widowControl w:val="0"/>
        <w:tabs>
          <w:tab w:leader="none" w:pos="0" w:val="left"/>
        </w:tabs>
        <w:spacing w:after="0"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заседания общественной комиссии</w:t>
      </w:r>
    </w:p>
    <w:p w14:paraId="03000000">
      <w:pPr>
        <w:widowControl w:val="0"/>
        <w:spacing w:after="0"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 отбору общественных территорий Кашинского муниципального округа Тверской области для вынесения на рейтинговое голосование подлежащих благоустройству в первоочередном порядке</w:t>
      </w:r>
      <w:r>
        <w:rPr>
          <w:rFonts w:ascii="XO Thames" w:hAnsi="XO Thames"/>
          <w:sz w:val="24"/>
        </w:rPr>
        <w:t xml:space="preserve"> в 2027 году</w:t>
      </w: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sz w:val="24"/>
        </w:rPr>
      </w:pPr>
    </w:p>
    <w:p w14:paraId="05000000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                   </w:t>
      </w:r>
      <w:r>
        <w:rPr>
          <w:rFonts w:ascii="XO Thames" w:hAnsi="XO Thames"/>
          <w:sz w:val="24"/>
        </w:rPr>
        <w:t xml:space="preserve">    06 апреля 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20</w:t>
      </w:r>
      <w:r>
        <w:rPr>
          <w:rFonts w:ascii="XO Thames" w:hAnsi="XO Thames"/>
          <w:sz w:val="24"/>
        </w:rPr>
        <w:t>26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год</w:t>
      </w:r>
    </w:p>
    <w:p w14:paraId="06000000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Председательствующий: </w:t>
      </w:r>
    </w:p>
    <w:p w14:paraId="0700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Рагузин А.В.</w:t>
      </w:r>
      <w:r>
        <w:rPr>
          <w:rFonts w:ascii="XO Thames" w:hAnsi="XO Thames"/>
          <w:sz w:val="24"/>
        </w:rPr>
        <w:t xml:space="preserve"> – Глава Кашинского муниципального округа Тверской области </w:t>
      </w:r>
      <w:r>
        <w:rPr>
          <w:rFonts w:ascii="XO Thames" w:hAnsi="XO Thames"/>
          <w:sz w:val="24"/>
        </w:rPr>
        <w:t xml:space="preserve">- </w:t>
      </w:r>
      <w:r>
        <w:rPr>
          <w:rFonts w:ascii="XO Thames" w:hAnsi="XO Thames"/>
          <w:sz w:val="24"/>
        </w:rPr>
        <w:t>председател</w:t>
      </w:r>
      <w:r>
        <w:rPr>
          <w:rFonts w:ascii="XO Thames" w:hAnsi="XO Thames"/>
          <w:sz w:val="24"/>
        </w:rPr>
        <w:t>ь</w:t>
      </w:r>
      <w:r>
        <w:rPr>
          <w:rFonts w:ascii="XO Thames" w:hAnsi="XO Thames"/>
          <w:sz w:val="24"/>
        </w:rPr>
        <w:t xml:space="preserve"> Комиссии;</w:t>
      </w:r>
    </w:p>
    <w:p w14:paraId="08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Члены комиссии:</w:t>
      </w:r>
    </w:p>
    <w:p w14:paraId="09000000">
      <w:pPr>
        <w:widowControl w:val="0"/>
        <w:spacing w:after="0" w:line="240" w:lineRule="auto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Большакова О.В.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 xml:space="preserve">- </w:t>
      </w:r>
      <w:r>
        <w:rPr>
          <w:rFonts w:ascii="XO Thames" w:hAnsi="XO Thames"/>
          <w:b w:val="0"/>
          <w:sz w:val="24"/>
        </w:rPr>
        <w:t>Заместитель Главы Администрации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 xml:space="preserve">Кашинского муниципального округа </w:t>
      </w:r>
    </w:p>
    <w:p w14:paraId="0A000000">
      <w:pPr>
        <w:widowControl w:val="0"/>
        <w:spacing w:after="0"/>
        <w:ind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 xml:space="preserve">Тверской области, руководитель </w:t>
      </w:r>
      <w:r>
        <w:rPr>
          <w:rFonts w:ascii="XO Thames" w:hAnsi="XO Thames"/>
          <w:b w:val="0"/>
          <w:sz w:val="24"/>
        </w:rPr>
        <w:t xml:space="preserve">аппарата Администрации </w:t>
      </w:r>
      <w:r>
        <w:rPr>
          <w:rFonts w:ascii="XO Thames" w:hAnsi="XO Thames"/>
          <w:b w:val="0"/>
          <w:sz w:val="24"/>
        </w:rPr>
        <w:t xml:space="preserve">Кашинского муниципального округа </w:t>
      </w:r>
      <w:r>
        <w:rPr>
          <w:rFonts w:ascii="XO Thames" w:hAnsi="XO Thames"/>
          <w:b w:val="0"/>
          <w:sz w:val="24"/>
        </w:rPr>
        <w:t>Тверской области;</w:t>
      </w:r>
    </w:p>
    <w:p w14:paraId="0B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Копылова Я.А.-</w:t>
      </w:r>
      <w:r>
        <w:rPr>
          <w:rFonts w:ascii="XO Thames" w:hAnsi="XO Thames"/>
          <w:b w:val="0"/>
          <w:sz w:val="24"/>
        </w:rPr>
        <w:t xml:space="preserve"> заместитель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заведующего отделом по строительству, транспорту, связи и жилищно-коммунальному хозяйству;</w:t>
      </w:r>
    </w:p>
    <w:p w14:paraId="0C000000">
      <w:pPr>
        <w:widowControl w:val="0"/>
        <w:spacing w:after="0"/>
        <w:ind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1"/>
          <w:sz w:val="24"/>
        </w:rPr>
        <w:t>Хандрилова В.В. –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Заместитель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заведующего отделом архитектуры и градостроительства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4"/>
        </w:rPr>
        <w:t>Администрации Кашинского муниципального округа Тверской области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sz w:val="24"/>
        </w:rPr>
        <w:t xml:space="preserve"> </w:t>
      </w:r>
    </w:p>
    <w:p w14:paraId="0D000000">
      <w:pPr>
        <w:widowControl w:val="0"/>
        <w:spacing w:after="0"/>
        <w:ind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1"/>
          <w:sz w:val="24"/>
        </w:rPr>
        <w:t xml:space="preserve">Стионова О.А. - </w:t>
      </w:r>
      <w:r>
        <w:rPr>
          <w:rFonts w:ascii="XO Thames" w:hAnsi="XO Thames"/>
          <w:b w:val="0"/>
          <w:sz w:val="24"/>
        </w:rPr>
        <w:t>Председатель</w:t>
      </w:r>
      <w:r>
        <w:rPr>
          <w:rFonts w:ascii="XO Thames" w:hAnsi="XO Thames"/>
          <w:sz w:val="24"/>
        </w:rPr>
        <w:t xml:space="preserve"> Комитета по управлению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sz w:val="24"/>
        </w:rPr>
        <w:t xml:space="preserve">имуществом Администрации </w:t>
      </w:r>
      <w:r>
        <w:rPr>
          <w:rFonts w:ascii="XO Thames" w:hAnsi="XO Thames"/>
          <w:sz w:val="24"/>
        </w:rPr>
        <w:t xml:space="preserve">Кашинского </w:t>
      </w:r>
      <w:r>
        <w:rPr>
          <w:rFonts w:ascii="XO Thames" w:hAnsi="XO Thames"/>
          <w:sz w:val="24"/>
        </w:rPr>
        <w:t>муниципального</w:t>
      </w:r>
      <w:r>
        <w:rPr>
          <w:rFonts w:ascii="XO Thames" w:hAnsi="XO Thames"/>
          <w:sz w:val="24"/>
        </w:rPr>
        <w:t xml:space="preserve"> округа</w:t>
      </w:r>
      <w:r>
        <w:rPr>
          <w:rFonts w:ascii="XO Thames" w:hAnsi="XO Thames"/>
          <w:sz w:val="24"/>
        </w:rPr>
        <w:t xml:space="preserve">  </w:t>
      </w:r>
      <w:r>
        <w:rPr>
          <w:rFonts w:ascii="XO Thames" w:hAnsi="XO Thames"/>
          <w:sz w:val="24"/>
        </w:rPr>
        <w:t>Тверской области</w:t>
      </w:r>
      <w:r>
        <w:rPr>
          <w:rFonts w:ascii="XO Thames" w:hAnsi="XO Thames"/>
          <w:sz w:val="24"/>
        </w:rPr>
        <w:t xml:space="preserve">;  </w:t>
      </w:r>
      <w:r>
        <w:rPr>
          <w:rFonts w:ascii="XO Thames" w:hAnsi="XO Thames"/>
          <w:sz w:val="24"/>
        </w:rPr>
        <w:t xml:space="preserve"> </w:t>
      </w:r>
    </w:p>
    <w:p w14:paraId="0E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Фролов А.Н. -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 xml:space="preserve">Депутат </w:t>
      </w:r>
      <w:r>
        <w:rPr>
          <w:rFonts w:ascii="XO Thames" w:hAnsi="XO Thames"/>
          <w:sz w:val="24"/>
        </w:rPr>
        <w:t>Думы Кашинского муниципального округа Тверской области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b w:val="1"/>
          <w:sz w:val="24"/>
        </w:rPr>
        <w:t xml:space="preserve">   </w:t>
      </w:r>
    </w:p>
    <w:p w14:paraId="0F000000">
      <w:pPr>
        <w:widowControl w:val="0"/>
        <w:spacing w:after="0" w:line="240" w:lineRule="auto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Малышева Ю.А.</w:t>
      </w:r>
      <w:r>
        <w:rPr>
          <w:rFonts w:ascii="XO Thames" w:hAnsi="XO Thames"/>
          <w:b w:val="1"/>
          <w:sz w:val="24"/>
        </w:rPr>
        <w:t xml:space="preserve"> -  </w:t>
      </w:r>
      <w:r>
        <w:rPr>
          <w:rFonts w:ascii="XO Thames" w:hAnsi="XO Thames"/>
          <w:sz w:val="24"/>
        </w:rPr>
        <w:t xml:space="preserve">Депутат </w:t>
      </w:r>
      <w:r>
        <w:rPr>
          <w:rFonts w:ascii="XO Thames" w:hAnsi="XO Thames"/>
          <w:sz w:val="24"/>
        </w:rPr>
        <w:t>Думы Кашинского муниципального округа Тверской области</w:t>
      </w:r>
      <w:r>
        <w:rPr>
          <w:rFonts w:ascii="XO Thames" w:hAnsi="XO Thames"/>
          <w:b w:val="0"/>
          <w:sz w:val="24"/>
        </w:rPr>
        <w:t xml:space="preserve">; </w:t>
      </w:r>
      <w:r>
        <w:rPr>
          <w:rFonts w:ascii="XO Thames" w:hAnsi="XO Thames"/>
          <w:b w:val="1"/>
          <w:sz w:val="24"/>
        </w:rPr>
        <w:t xml:space="preserve">  </w:t>
      </w:r>
      <w:r>
        <w:rPr>
          <w:rFonts w:ascii="XO Thames" w:hAnsi="XO Thames"/>
          <w:b w:val="1"/>
          <w:sz w:val="24"/>
        </w:rPr>
        <w:t xml:space="preserve">                         </w:t>
      </w:r>
      <w:r>
        <w:rPr>
          <w:rFonts w:ascii="XO Thames" w:hAnsi="XO Thames"/>
          <w:b w:val="1"/>
          <w:sz w:val="24"/>
        </w:rPr>
        <w:t xml:space="preserve">                </w:t>
      </w:r>
    </w:p>
    <w:p w14:paraId="10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Германов В. </w:t>
      </w:r>
      <w:r>
        <w:rPr>
          <w:rFonts w:ascii="XO Thames" w:hAnsi="XO Thames"/>
          <w:b w:val="1"/>
          <w:sz w:val="24"/>
        </w:rPr>
        <w:t>С</w:t>
      </w:r>
      <w:r>
        <w:rPr>
          <w:rFonts w:ascii="XO Thames" w:hAnsi="XO Thames"/>
          <w:sz w:val="24"/>
        </w:rPr>
        <w:t>. - Директор</w:t>
      </w:r>
      <w:r>
        <w:rPr>
          <w:rFonts w:ascii="XO Thames" w:hAnsi="XO Thames"/>
          <w:sz w:val="24"/>
        </w:rPr>
        <w:t xml:space="preserve"> МБУ «Благоустройство»;</w:t>
      </w:r>
      <w:r>
        <w:rPr>
          <w:rFonts w:ascii="XO Thames" w:hAnsi="XO Thames"/>
          <w:sz w:val="24"/>
        </w:rPr>
        <w:t xml:space="preserve">                                              </w:t>
      </w:r>
      <w:r>
        <w:rPr>
          <w:rFonts w:ascii="XO Thames" w:hAnsi="XO Thames"/>
          <w:sz w:val="24"/>
        </w:rPr>
        <w:t xml:space="preserve">          </w:t>
      </w:r>
    </w:p>
    <w:p w14:paraId="11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p w14:paraId="12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</w:rPr>
        <w:t>Секретарь:</w:t>
      </w:r>
    </w:p>
    <w:p w14:paraId="13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Угарова Т.Г</w:t>
      </w:r>
      <w:r>
        <w:rPr>
          <w:rFonts w:ascii="XO Thames" w:hAnsi="XO Thames"/>
          <w:sz w:val="24"/>
        </w:rPr>
        <w:t xml:space="preserve">., - </w:t>
      </w:r>
      <w:r>
        <w:rPr>
          <w:rFonts w:ascii="XO Thames" w:hAnsi="XO Thames"/>
          <w:sz w:val="24"/>
        </w:rPr>
        <w:t>главный</w:t>
      </w:r>
      <w:r>
        <w:rPr>
          <w:rFonts w:ascii="XO Thames" w:hAnsi="XO Thames"/>
          <w:sz w:val="24"/>
        </w:rPr>
        <w:t xml:space="preserve"> специалист отдела по строительству, транспорту, связи и жилищно-коммунальному хозяйству.</w:t>
      </w:r>
    </w:p>
    <w:p w14:paraId="14000000">
      <w:pPr>
        <w:widowControl w:val="0"/>
        <w:spacing w:after="0"/>
        <w:ind/>
        <w:jc w:val="both"/>
        <w:rPr>
          <w:rFonts w:ascii="XO Thames" w:hAnsi="XO Thames"/>
          <w:sz w:val="24"/>
        </w:rPr>
      </w:pPr>
    </w:p>
    <w:p w14:paraId="15000000">
      <w:pPr>
        <w:widowControl w:val="0"/>
        <w:spacing w:after="0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Повестка дня:</w:t>
      </w:r>
    </w:p>
    <w:p w14:paraId="1600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отбор общественных территорий Кашинского </w:t>
      </w:r>
      <w:r>
        <w:rPr>
          <w:rFonts w:ascii="XO Thames" w:hAnsi="XO Thames"/>
          <w:sz w:val="24"/>
        </w:rPr>
        <w:t xml:space="preserve">муниципального округа Тверской области </w:t>
      </w:r>
      <w:r>
        <w:rPr>
          <w:rFonts w:ascii="XO Thames" w:hAnsi="XO Thames"/>
          <w:sz w:val="24"/>
        </w:rPr>
        <w:t xml:space="preserve"> для вынесения на рейтинговое голосование подлежащих благоустройству в первоочередном порядке в 2027 году</w:t>
      </w:r>
    </w:p>
    <w:p w14:paraId="17000000">
      <w:pPr>
        <w:widowControl w:val="0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Выступили:</w:t>
      </w:r>
    </w:p>
    <w:p w14:paraId="18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Рагузин А.В.</w:t>
      </w:r>
      <w:r>
        <w:rPr>
          <w:rFonts w:ascii="XO Thames" w:hAnsi="XO Thames"/>
          <w:sz w:val="24"/>
        </w:rPr>
        <w:t xml:space="preserve"> – Глава Кашинского муниципального округа Тверской области </w:t>
      </w:r>
      <w:r>
        <w:rPr>
          <w:rFonts w:ascii="XO Thames" w:hAnsi="XO Thames"/>
          <w:sz w:val="24"/>
        </w:rPr>
        <w:t xml:space="preserve">- </w:t>
      </w:r>
      <w:r>
        <w:rPr>
          <w:rFonts w:ascii="XO Thames" w:hAnsi="XO Thames"/>
          <w:sz w:val="24"/>
        </w:rPr>
        <w:t>председател</w:t>
      </w:r>
      <w:r>
        <w:rPr>
          <w:rFonts w:ascii="XO Thames" w:hAnsi="XO Thames"/>
          <w:sz w:val="24"/>
        </w:rPr>
        <w:t>ь</w:t>
      </w:r>
      <w:r>
        <w:rPr>
          <w:rFonts w:ascii="XO Thames" w:hAnsi="XO Thames"/>
          <w:sz w:val="24"/>
        </w:rPr>
        <w:t xml:space="preserve"> Комиссии. </w:t>
      </w:r>
    </w:p>
    <w:p w14:paraId="19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Администрация Кашинского </w:t>
      </w:r>
      <w:r>
        <w:rPr>
          <w:rFonts w:ascii="XO Thames" w:hAnsi="XO Thames"/>
          <w:b w:val="0"/>
          <w:sz w:val="24"/>
        </w:rPr>
        <w:t xml:space="preserve">муниципального округа </w:t>
      </w:r>
      <w:r>
        <w:rPr>
          <w:rFonts w:ascii="XO Thames" w:hAnsi="XO Thames"/>
          <w:b w:val="0"/>
          <w:sz w:val="24"/>
        </w:rPr>
        <w:t>Тверской области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с 02 марта по 26.03.2026  года </w:t>
      </w:r>
      <w:r>
        <w:rPr>
          <w:rFonts w:ascii="XO Thames" w:hAnsi="XO Thames"/>
          <w:sz w:val="24"/>
        </w:rPr>
        <w:t>начала прием предложений</w:t>
      </w:r>
      <w:r>
        <w:rPr>
          <w:rFonts w:ascii="XO Thames" w:hAnsi="XO Thames"/>
          <w:sz w:val="24"/>
        </w:rPr>
        <w:t xml:space="preserve"> граждан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по </w:t>
      </w:r>
      <w:r>
        <w:rPr>
          <w:rFonts w:ascii="XO Thames" w:hAnsi="XO Thames"/>
          <w:sz w:val="24"/>
        </w:rPr>
        <w:t>общественны</w:t>
      </w:r>
      <w:r>
        <w:rPr>
          <w:rFonts w:ascii="XO Thames" w:hAnsi="XO Thames"/>
          <w:sz w:val="24"/>
        </w:rPr>
        <w:t xml:space="preserve">м </w:t>
      </w:r>
      <w:r>
        <w:rPr>
          <w:rFonts w:ascii="XO Thames" w:hAnsi="XO Thames"/>
          <w:sz w:val="24"/>
        </w:rPr>
        <w:t>территори</w:t>
      </w:r>
      <w:r>
        <w:rPr>
          <w:rFonts w:ascii="XO Thames" w:hAnsi="XO Thames"/>
          <w:sz w:val="24"/>
        </w:rPr>
        <w:t>я</w:t>
      </w:r>
      <w:r>
        <w:rPr>
          <w:rFonts w:ascii="XO Thames" w:hAnsi="XO Thames"/>
          <w:sz w:val="24"/>
        </w:rPr>
        <w:t xml:space="preserve">м, которые планируется вынести на голосование. </w:t>
      </w:r>
      <w:r>
        <w:rPr>
          <w:rFonts w:ascii="XO Thames" w:hAnsi="XO Thames"/>
          <w:sz w:val="24"/>
        </w:rPr>
        <w:t>Оставить предложения жители могли по адресу</w:t>
      </w:r>
      <w:r>
        <w:rPr>
          <w:rFonts w:ascii="XO Thames" w:hAnsi="XO Thames"/>
          <w:sz w:val="24"/>
        </w:rPr>
        <w:t>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г.Кашин</w:t>
      </w:r>
      <w:r>
        <w:rPr>
          <w:rFonts w:ascii="XO Thames" w:hAnsi="XO Thames"/>
          <w:sz w:val="24"/>
        </w:rPr>
        <w:t>, ул. А.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Луначарского,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д.20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и по адресу электронной почты:</w:t>
      </w:r>
      <w:r>
        <w:rPr>
          <w:rFonts w:ascii="XO Thames" w:hAnsi="XO Thames"/>
          <w:sz w:val="24"/>
        </w:rPr>
        <w:t xml:space="preserve"> kashin@tvobl.ru</w:t>
      </w:r>
      <w:r>
        <w:rPr>
          <w:rFonts w:ascii="XO Thames" w:hAnsi="XO Thames"/>
          <w:sz w:val="24"/>
        </w:rPr>
        <w:t>.</w:t>
      </w:r>
    </w:p>
    <w:p w14:paraId="1A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</w:t>
      </w:r>
      <w:r>
        <w:rPr>
          <w:rFonts w:ascii="XO Thames" w:hAnsi="XO Thames"/>
          <w:sz w:val="24"/>
        </w:rPr>
        <w:t xml:space="preserve">акже в социальной сети </w:t>
      </w:r>
      <w:r>
        <w:rPr>
          <w:rFonts w:ascii="XO Thames" w:hAnsi="XO Thames"/>
          <w:sz w:val="24"/>
        </w:rPr>
        <w:t>VK</w:t>
      </w:r>
      <w:r>
        <w:rPr>
          <w:rFonts w:ascii="XO Thames" w:hAnsi="XO Thames"/>
          <w:sz w:val="24"/>
        </w:rPr>
        <w:t xml:space="preserve"> можно было проголосовать </w:t>
      </w:r>
      <w:r>
        <w:rPr>
          <w:rFonts w:ascii="XO Thames" w:hAnsi="XO Thames"/>
          <w:sz w:val="24"/>
        </w:rPr>
        <w:t>онлайн.</w:t>
      </w:r>
    </w:p>
    <w:p w14:paraId="1B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 выбор жителям было предоставлено несколько территорий:</w:t>
      </w:r>
    </w:p>
    <w:p w14:paraId="1C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Территория возле особняка А.П.Жданова (отдел ЗАГС)</w:t>
      </w:r>
    </w:p>
    <w:p w14:paraId="1D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Парк возле Краеведческого музея</w:t>
      </w:r>
    </w:p>
    <w:p w14:paraId="1E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Тургеневская набережная с подходом к металлической лестнице на ул.Нагорная</w:t>
      </w:r>
    </w:p>
    <w:p w14:paraId="1F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Березовая роща на ул.Минеральная</w:t>
      </w:r>
    </w:p>
    <w:p w14:paraId="20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Набережная Демьяна Кузова</w:t>
      </w:r>
    </w:p>
    <w:p w14:paraId="21000000">
      <w:pPr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Судейская набережная</w:t>
      </w:r>
    </w:p>
    <w:p w14:paraId="22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</w:t>
      </w:r>
    </w:p>
    <w:p w14:paraId="23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Решили:</w:t>
      </w:r>
      <w:r>
        <w:rPr>
          <w:rFonts w:ascii="XO Thames" w:hAnsi="XO Thames"/>
          <w:b w:val="1"/>
          <w:sz w:val="24"/>
        </w:rPr>
        <w:t xml:space="preserve"> </w:t>
      </w:r>
    </w:p>
    <w:p w14:paraId="26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Отобрать три общественные территории,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4"/>
        </w:rPr>
        <w:t>подлежащи</w:t>
      </w:r>
      <w:r>
        <w:rPr>
          <w:rFonts w:ascii="XO Thames" w:hAnsi="XO Thames"/>
          <w:sz w:val="24"/>
        </w:rPr>
        <w:t>е</w:t>
      </w:r>
      <w:r>
        <w:rPr>
          <w:rFonts w:ascii="XO Thames" w:hAnsi="XO Thames"/>
          <w:sz w:val="24"/>
        </w:rPr>
        <w:t xml:space="preserve"> благоустройству в первоочередном порядке в 2027 году </w:t>
      </w:r>
      <w:r>
        <w:rPr>
          <w:rFonts w:ascii="XO Thames" w:hAnsi="XO Thames"/>
          <w:sz w:val="24"/>
        </w:rPr>
        <w:t xml:space="preserve">и </w:t>
      </w:r>
      <w:r>
        <w:rPr>
          <w:rFonts w:ascii="XO Thames" w:hAnsi="XO Thames"/>
          <w:sz w:val="24"/>
        </w:rPr>
        <w:t>вынес</w:t>
      </w:r>
      <w:r>
        <w:rPr>
          <w:rFonts w:ascii="XO Thames" w:hAnsi="XO Thames"/>
          <w:sz w:val="24"/>
        </w:rPr>
        <w:t xml:space="preserve">ти их </w:t>
      </w:r>
      <w:r>
        <w:rPr>
          <w:rFonts w:ascii="XO Thames" w:hAnsi="XO Thames"/>
          <w:sz w:val="24"/>
        </w:rPr>
        <w:t>на рейтинговое голосование</w:t>
      </w:r>
      <w:r>
        <w:rPr>
          <w:rFonts w:ascii="XO Thames" w:hAnsi="XO Thames"/>
          <w:sz w:val="24"/>
        </w:rPr>
        <w:t>:</w:t>
      </w:r>
      <w:bookmarkStart w:id="1" w:name="_GoBack"/>
      <w:bookmarkEnd w:id="1"/>
    </w:p>
    <w:p w14:paraId="27000000">
      <w:pPr>
        <w:widowControl w:val="0"/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Территория возле особняка А.П.Жданова (отдел ЗАГС)</w:t>
      </w:r>
      <w:r>
        <w:rPr>
          <w:rFonts w:ascii="XO Thames" w:hAnsi="XO Thames"/>
          <w:sz w:val="24"/>
        </w:rPr>
        <w:t>.</w:t>
      </w:r>
    </w:p>
    <w:p w14:paraId="28000000">
      <w:pPr>
        <w:widowControl w:val="0"/>
        <w:numPr>
          <w:numId w:val="2"/>
        </w:numPr>
        <w:spacing w:after="0" w:line="240" w:lineRule="auto"/>
        <w:ind/>
      </w:pPr>
      <w:r>
        <w:rPr>
          <w:rFonts w:ascii="XO Thames" w:hAnsi="XO Thames"/>
          <w:sz w:val="24"/>
        </w:rPr>
        <w:t>Парк возле Краеведческого музея</w:t>
      </w:r>
    </w:p>
    <w:p w14:paraId="29000000">
      <w:pPr>
        <w:widowControl w:val="0"/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Тургеневская набережная с подходом к металлической лестнице на ул.Нагорная</w:t>
      </w:r>
    </w:p>
    <w:p w14:paraId="2A000000">
      <w:pPr>
        <w:pStyle w:val="Style_1"/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Голосовали «за»-9</w:t>
      </w:r>
      <w:r>
        <w:rPr>
          <w:rFonts w:ascii="XO Thames" w:hAnsi="XO Thames"/>
          <w:sz w:val="24"/>
        </w:rPr>
        <w:t xml:space="preserve"> «против»-0, «воздержались»-0.</w:t>
      </w:r>
    </w:p>
    <w:p w14:paraId="2C000000">
      <w:pPr>
        <w:widowControl w:val="0"/>
        <w:ind/>
        <w:jc w:val="both"/>
        <w:rPr>
          <w:rFonts w:ascii="XO Thames" w:hAnsi="XO Thames"/>
          <w:b w:val="1"/>
        </w:rPr>
      </w:pPr>
    </w:p>
    <w:p w14:paraId="2D00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Председател</w:t>
      </w:r>
      <w:r>
        <w:rPr>
          <w:rFonts w:ascii="XO Thames" w:hAnsi="XO Thames"/>
          <w:sz w:val="24"/>
        </w:rPr>
        <w:t>ь</w:t>
      </w:r>
      <w:r>
        <w:rPr>
          <w:rFonts w:ascii="XO Thames" w:hAnsi="XO Thames"/>
          <w:sz w:val="24"/>
        </w:rPr>
        <w:t xml:space="preserve"> Комиссии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                                           </w:t>
      </w:r>
      <w:r>
        <w:rPr>
          <w:rFonts w:ascii="XO Thames" w:hAnsi="XO Thames"/>
          <w:sz w:val="24"/>
        </w:rPr>
        <w:t>А.В.Рагузин</w:t>
      </w:r>
      <w:r>
        <w:rPr>
          <w:rFonts w:ascii="XO Thames" w:hAnsi="XO Thames"/>
          <w:sz w:val="24"/>
        </w:rPr>
        <w:t xml:space="preserve">                     </w:t>
      </w:r>
    </w:p>
    <w:p w14:paraId="2E000000">
      <w:pPr>
        <w:widowControl w:val="0"/>
        <w:ind/>
        <w:jc w:val="both"/>
        <w:rPr>
          <w:rFonts w:ascii="XO Thames" w:hAnsi="XO Thames"/>
          <w:sz w:val="24"/>
        </w:rPr>
      </w:pPr>
    </w:p>
    <w:p w14:paraId="2F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XO Thames" w:hAnsi="XO Thames"/>
          <w:sz w:val="24"/>
        </w:rPr>
        <w:t>Секретарь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         </w:t>
      </w:r>
      <w:r>
        <w:rPr>
          <w:rFonts w:ascii="XO Thames" w:hAnsi="XO Thames"/>
          <w:sz w:val="24"/>
        </w:rPr>
        <w:t xml:space="preserve">    </w:t>
      </w:r>
      <w:r>
        <w:rPr>
          <w:rFonts w:ascii="XO Thames" w:hAnsi="XO Thames"/>
          <w:sz w:val="24"/>
        </w:rPr>
        <w:t xml:space="preserve">  </w:t>
      </w:r>
      <w:r>
        <w:rPr>
          <w:rFonts w:ascii="XO Thames" w:hAnsi="XO Thames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Т.Г.Угарова</w:t>
      </w:r>
    </w:p>
    <w:sectPr>
      <w:pgSz w:h="16838" w:orient="portrait" w:w="11906"/>
      <w:pgMar w:bottom="426" w:footer="708" w:gutter="0" w:header="708" w:left="1701" w:right="42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Основной текст (2)"/>
    <w:basedOn w:val="Style_9"/>
    <w:link w:val="Style_10_ch"/>
    <w:rPr>
      <w:rFonts w:ascii="Times New Roman" w:hAnsi="Times New Roman"/>
      <w:u w:val="none"/>
    </w:rPr>
  </w:style>
  <w:style w:styleId="Style_10_ch" w:type="character">
    <w:name w:val="Основной текст (2)"/>
    <w:basedOn w:val="Style_9_ch"/>
    <w:link w:val="Style_10"/>
    <w:rPr>
      <w:rFonts w:ascii="Times New Roman" w:hAnsi="Times New Roman"/>
      <w:u w:val="none"/>
    </w:rPr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textrun"/>
    <w:link w:val="Style_21_ch"/>
  </w:style>
  <w:style w:styleId="Style_21_ch" w:type="character">
    <w:name w:val="normaltextrun"/>
    <w:link w:val="Style_21"/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0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2026-04-08T07:18:47Z</dcterms:created>
  <dcterms:modified xsi:type="dcterms:W3CDTF">2026-04-08T07:58:43Z</dcterms:modified>
</cp:coreProperties>
</file>