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EC5894" w14:textId="77777777" w:rsidR="00130D9C" w:rsidRDefault="00197D2C">
      <w:pPr>
        <w:ind w:left="5387"/>
        <w:jc w:val="center"/>
        <w:rPr>
          <w:rFonts w:ascii="Times New Roman" w:hAnsi="Times New Roman"/>
          <w:sz w:val="28"/>
        </w:rPr>
      </w:pPr>
      <w:r>
        <w:rPr>
          <w:rStyle w:val="1100"/>
          <w:rFonts w:ascii="Times New Roman" w:hAnsi="Times New Roman"/>
          <w:sz w:val="28"/>
        </w:rPr>
        <w:t xml:space="preserve">Приложение к постановлению </w:t>
      </w:r>
    </w:p>
    <w:p w14:paraId="61458087" w14:textId="77777777" w:rsidR="00130D9C" w:rsidRDefault="00197D2C">
      <w:pPr>
        <w:ind w:left="5387"/>
        <w:jc w:val="center"/>
        <w:rPr>
          <w:rFonts w:ascii="Times New Roman" w:hAnsi="Times New Roman"/>
          <w:sz w:val="28"/>
        </w:rPr>
      </w:pPr>
      <w:r>
        <w:rPr>
          <w:rStyle w:val="1100"/>
          <w:rFonts w:ascii="Times New Roman" w:hAnsi="Times New Roman"/>
          <w:sz w:val="28"/>
        </w:rPr>
        <w:t xml:space="preserve">Администрации Кашинского </w:t>
      </w:r>
    </w:p>
    <w:p w14:paraId="0924C5F3" w14:textId="77777777" w:rsidR="00130D9C" w:rsidRDefault="00197D2C">
      <w:pPr>
        <w:ind w:left="5387"/>
        <w:jc w:val="center"/>
        <w:rPr>
          <w:rFonts w:ascii="Times New Roman" w:hAnsi="Times New Roman"/>
          <w:sz w:val="28"/>
        </w:rPr>
      </w:pPr>
      <w:r>
        <w:rPr>
          <w:rStyle w:val="1100"/>
          <w:rFonts w:ascii="Times New Roman" w:hAnsi="Times New Roman"/>
          <w:sz w:val="28"/>
        </w:rPr>
        <w:t>муниципального округа</w:t>
      </w:r>
    </w:p>
    <w:p w14:paraId="111C8766" w14:textId="77777777" w:rsidR="00130D9C" w:rsidRDefault="00197D2C">
      <w:pPr>
        <w:ind w:left="5387"/>
        <w:jc w:val="center"/>
        <w:rPr>
          <w:rFonts w:ascii="Times New Roman" w:hAnsi="Times New Roman"/>
          <w:sz w:val="28"/>
        </w:rPr>
      </w:pPr>
      <w:r>
        <w:rPr>
          <w:rStyle w:val="1100"/>
          <w:rFonts w:ascii="Times New Roman" w:hAnsi="Times New Roman"/>
          <w:sz w:val="28"/>
        </w:rPr>
        <w:t xml:space="preserve">Тверской области </w:t>
      </w:r>
    </w:p>
    <w:p w14:paraId="52E6F76B" w14:textId="159BDCE3" w:rsidR="00130D9C" w:rsidRPr="00316281" w:rsidRDefault="00197D2C">
      <w:pPr>
        <w:ind w:left="5387"/>
        <w:jc w:val="center"/>
        <w:rPr>
          <w:rFonts w:ascii="Times New Roman" w:hAnsi="Times New Roman"/>
          <w:sz w:val="28"/>
          <w:u w:val="single"/>
          <w:lang w:val="en-US"/>
        </w:rPr>
      </w:pPr>
      <w:r>
        <w:rPr>
          <w:rStyle w:val="1100"/>
          <w:rFonts w:ascii="Times New Roman" w:hAnsi="Times New Roman"/>
          <w:sz w:val="28"/>
          <w:u w:val="single"/>
        </w:rPr>
        <w:tab/>
      </w:r>
      <w:r w:rsidRPr="00316281">
        <w:rPr>
          <w:rStyle w:val="1100"/>
          <w:rFonts w:ascii="Times New Roman" w:hAnsi="Times New Roman"/>
          <w:sz w:val="28"/>
          <w:u w:val="single"/>
        </w:rPr>
        <w:t xml:space="preserve">от  </w:t>
      </w:r>
      <w:r w:rsidRPr="00316281">
        <w:rPr>
          <w:rStyle w:val="1100"/>
          <w:rFonts w:ascii="Times New Roman" w:hAnsi="Times New Roman"/>
          <w:sz w:val="28"/>
          <w:u w:val="single"/>
        </w:rPr>
        <w:t>2</w:t>
      </w:r>
      <w:r w:rsidR="00316281" w:rsidRPr="00316281">
        <w:rPr>
          <w:rStyle w:val="1100"/>
          <w:rFonts w:ascii="Times New Roman" w:hAnsi="Times New Roman"/>
          <w:sz w:val="28"/>
          <w:u w:val="single"/>
          <w:lang w:val="en-US"/>
        </w:rPr>
        <w:t>6</w:t>
      </w:r>
      <w:r w:rsidRPr="00316281">
        <w:rPr>
          <w:rStyle w:val="1100"/>
          <w:rFonts w:ascii="Times New Roman" w:hAnsi="Times New Roman"/>
          <w:sz w:val="28"/>
          <w:u w:val="single"/>
        </w:rPr>
        <w:t>.03.2026  № 2</w:t>
      </w:r>
      <w:r w:rsidR="00316281" w:rsidRPr="00316281">
        <w:rPr>
          <w:rStyle w:val="1100"/>
          <w:rFonts w:ascii="Times New Roman" w:hAnsi="Times New Roman"/>
          <w:sz w:val="28"/>
          <w:u w:val="single"/>
          <w:lang w:val="en-US"/>
        </w:rPr>
        <w:t>60</w:t>
      </w:r>
    </w:p>
    <w:p w14:paraId="288C0712" w14:textId="77777777" w:rsidR="00130D9C" w:rsidRDefault="00130D9C">
      <w:pPr>
        <w:ind w:left="5387"/>
        <w:jc w:val="center"/>
        <w:rPr>
          <w:rFonts w:ascii="Times New Roman" w:hAnsi="Times New Roman"/>
          <w:sz w:val="28"/>
        </w:rPr>
      </w:pPr>
    </w:p>
    <w:p w14:paraId="59BFC31B" w14:textId="77777777" w:rsidR="00130D9C" w:rsidRDefault="00197D2C">
      <w:pPr>
        <w:ind w:left="538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Утверждена</w:t>
      </w:r>
    </w:p>
    <w:p w14:paraId="6866AA5C" w14:textId="77777777" w:rsidR="00130D9C" w:rsidRDefault="00197D2C">
      <w:pPr>
        <w:ind w:left="538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постановлением Администрации</w:t>
      </w:r>
    </w:p>
    <w:p w14:paraId="41260158" w14:textId="77777777" w:rsidR="00130D9C" w:rsidRDefault="00197D2C">
      <w:pPr>
        <w:ind w:left="538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Кашинского городского округа Тверской области</w:t>
      </w:r>
    </w:p>
    <w:p w14:paraId="088811C1" w14:textId="77777777" w:rsidR="00130D9C" w:rsidRDefault="00197D2C">
      <w:pPr>
        <w:ind w:left="5387"/>
        <w:jc w:val="center"/>
        <w:rPr>
          <w:rFonts w:ascii="Times New Roman" w:hAnsi="Times New Roman"/>
          <w:color w:val="000000" w:themeColor="text1"/>
          <w:sz w:val="28"/>
          <w:u w:val="single"/>
        </w:rPr>
      </w:pPr>
      <w:r>
        <w:rPr>
          <w:rFonts w:ascii="Times New Roman" w:hAnsi="Times New Roman"/>
          <w:color w:val="000000" w:themeColor="text1"/>
          <w:sz w:val="28"/>
          <w:u w:val="single"/>
        </w:rPr>
        <w:t>от  25.12.2024</w:t>
      </w:r>
      <w:r>
        <w:rPr>
          <w:rFonts w:ascii="Times New Roman" w:hAnsi="Times New Roman"/>
          <w:color w:val="000000" w:themeColor="text1"/>
          <w:sz w:val="28"/>
          <w:u w:val="single"/>
        </w:rPr>
        <w:tab/>
        <w:t xml:space="preserve"> №  906-5</w:t>
      </w:r>
      <w:r>
        <w:rPr>
          <w:rFonts w:ascii="Times New Roman" w:hAnsi="Times New Roman"/>
          <w:color w:val="000000" w:themeColor="text1"/>
          <w:sz w:val="28"/>
          <w:u w:val="single"/>
        </w:rPr>
        <w:tab/>
        <w:t xml:space="preserve">  </w:t>
      </w:r>
      <w:bookmarkStart w:id="0" w:name="_GoBack"/>
      <w:bookmarkEnd w:id="0"/>
    </w:p>
    <w:p w14:paraId="12AB0E7F" w14:textId="77777777" w:rsidR="00130D9C" w:rsidRDefault="00130D9C">
      <w:pPr>
        <w:ind w:left="4820"/>
        <w:rPr>
          <w:rFonts w:ascii="Times New Roman" w:hAnsi="Times New Roman"/>
          <w:color w:val="000000" w:themeColor="text1"/>
          <w:sz w:val="28"/>
        </w:rPr>
      </w:pPr>
    </w:p>
    <w:p w14:paraId="5A7ED56A" w14:textId="77777777" w:rsidR="00130D9C" w:rsidRDefault="00130D9C">
      <w:pPr>
        <w:ind w:left="4820"/>
        <w:rPr>
          <w:sz w:val="28"/>
        </w:rPr>
      </w:pPr>
    </w:p>
    <w:p w14:paraId="7F9D1450" w14:textId="77777777" w:rsidR="00130D9C" w:rsidRDefault="00130D9C">
      <w:pPr>
        <w:ind w:left="12474"/>
        <w:rPr>
          <w:sz w:val="28"/>
        </w:rPr>
      </w:pPr>
    </w:p>
    <w:p w14:paraId="016D3F11" w14:textId="77777777" w:rsidR="00130D9C" w:rsidRDefault="00130D9C">
      <w:pPr>
        <w:ind w:left="12474"/>
        <w:rPr>
          <w:sz w:val="28"/>
        </w:rPr>
      </w:pPr>
    </w:p>
    <w:p w14:paraId="78B1D4B0" w14:textId="77777777" w:rsidR="00130D9C" w:rsidRDefault="00130D9C">
      <w:pPr>
        <w:ind w:left="12474"/>
        <w:rPr>
          <w:sz w:val="28"/>
        </w:rPr>
      </w:pPr>
    </w:p>
    <w:p w14:paraId="1D78918D" w14:textId="77777777" w:rsidR="00130D9C" w:rsidRDefault="00130D9C">
      <w:pPr>
        <w:ind w:firstLine="540"/>
        <w:jc w:val="both"/>
        <w:rPr>
          <w:rFonts w:ascii="Times New Roman" w:hAnsi="Times New Roman"/>
          <w:sz w:val="28"/>
        </w:rPr>
      </w:pPr>
    </w:p>
    <w:p w14:paraId="520B0A85" w14:textId="77777777" w:rsidR="00130D9C" w:rsidRDefault="00130D9C">
      <w:pPr>
        <w:ind w:firstLine="540"/>
        <w:jc w:val="both"/>
        <w:rPr>
          <w:rFonts w:ascii="Times New Roman" w:hAnsi="Times New Roman"/>
          <w:sz w:val="28"/>
        </w:rPr>
      </w:pPr>
    </w:p>
    <w:p w14:paraId="5005C62A" w14:textId="77777777" w:rsidR="00130D9C" w:rsidRDefault="00197D2C">
      <w:pPr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МУНИЦИПАЛЬНАЯ ПРОГРАММА </w:t>
      </w:r>
    </w:p>
    <w:p w14:paraId="7BEDEB27" w14:textId="77777777" w:rsidR="00130D9C" w:rsidRDefault="00197D2C">
      <w:pPr>
        <w:jc w:val="center"/>
        <w:rPr>
          <w:rFonts w:ascii="Times New Roman" w:hAnsi="Times New Roman"/>
          <w:i/>
          <w:sz w:val="32"/>
        </w:rPr>
      </w:pPr>
      <w:r>
        <w:rPr>
          <w:rFonts w:ascii="Times New Roman" w:hAnsi="Times New Roman"/>
          <w:sz w:val="32"/>
        </w:rPr>
        <w:tab/>
      </w:r>
    </w:p>
    <w:p w14:paraId="08B9BA9D" w14:textId="77777777" w:rsidR="00130D9C" w:rsidRDefault="00197D2C">
      <w:pPr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«</w:t>
      </w:r>
      <w:bookmarkStart w:id="1" w:name="OLE_LINK2"/>
      <w:bookmarkStart w:id="2" w:name="OLE_LINK1"/>
      <w:r>
        <w:rPr>
          <w:rFonts w:ascii="Times New Roman" w:hAnsi="Times New Roman"/>
          <w:b/>
          <w:sz w:val="32"/>
        </w:rPr>
        <w:t xml:space="preserve">Комплексное развитие системы жилищно-коммунальной инфраструктуры </w:t>
      </w:r>
      <w:bookmarkEnd w:id="1"/>
      <w:bookmarkEnd w:id="2"/>
      <w:r>
        <w:rPr>
          <w:rFonts w:ascii="Times New Roman" w:hAnsi="Times New Roman"/>
          <w:b/>
          <w:sz w:val="32"/>
        </w:rPr>
        <w:t>Кашинского муниципального округа Тверской области на 2025-2030 годы»</w:t>
      </w:r>
    </w:p>
    <w:p w14:paraId="724797A5" w14:textId="77777777" w:rsidR="00130D9C" w:rsidRDefault="00130D9C">
      <w:pPr>
        <w:rPr>
          <w:rFonts w:ascii="Times New Roman" w:hAnsi="Times New Roman"/>
          <w:sz w:val="28"/>
        </w:rPr>
      </w:pPr>
    </w:p>
    <w:p w14:paraId="3385274C" w14:textId="77777777" w:rsidR="00130D9C" w:rsidRDefault="00130D9C">
      <w:pPr>
        <w:jc w:val="center"/>
        <w:rPr>
          <w:rFonts w:ascii="Times New Roman" w:hAnsi="Times New Roman"/>
          <w:sz w:val="28"/>
        </w:rPr>
      </w:pPr>
    </w:p>
    <w:p w14:paraId="35B64420" w14:textId="77777777" w:rsidR="00130D9C" w:rsidRDefault="00130D9C">
      <w:pPr>
        <w:jc w:val="center"/>
        <w:rPr>
          <w:sz w:val="28"/>
        </w:rPr>
      </w:pPr>
    </w:p>
    <w:p w14:paraId="03BC67C5" w14:textId="77777777" w:rsidR="00130D9C" w:rsidRDefault="00130D9C">
      <w:pPr>
        <w:jc w:val="center"/>
        <w:rPr>
          <w:sz w:val="28"/>
        </w:rPr>
      </w:pPr>
    </w:p>
    <w:p w14:paraId="750E5F66" w14:textId="77777777" w:rsidR="00130D9C" w:rsidRDefault="00130D9C">
      <w:pPr>
        <w:jc w:val="center"/>
        <w:rPr>
          <w:sz w:val="28"/>
        </w:rPr>
      </w:pPr>
    </w:p>
    <w:p w14:paraId="4DF59FB9" w14:textId="77777777" w:rsidR="00130D9C" w:rsidRDefault="00130D9C">
      <w:pPr>
        <w:jc w:val="center"/>
        <w:rPr>
          <w:sz w:val="28"/>
        </w:rPr>
      </w:pPr>
    </w:p>
    <w:p w14:paraId="64D94C63" w14:textId="77777777" w:rsidR="00130D9C" w:rsidRDefault="00130D9C">
      <w:pPr>
        <w:jc w:val="center"/>
        <w:rPr>
          <w:rFonts w:ascii="Times New Roman" w:hAnsi="Times New Roman"/>
          <w:sz w:val="28"/>
        </w:rPr>
      </w:pPr>
    </w:p>
    <w:p w14:paraId="7FE4DC15" w14:textId="77777777" w:rsidR="00130D9C" w:rsidRDefault="00130D9C">
      <w:pPr>
        <w:jc w:val="center"/>
        <w:rPr>
          <w:rFonts w:ascii="Times New Roman" w:hAnsi="Times New Roman"/>
          <w:sz w:val="28"/>
        </w:rPr>
      </w:pPr>
    </w:p>
    <w:p w14:paraId="206A47CC" w14:textId="77777777" w:rsidR="00130D9C" w:rsidRDefault="00130D9C">
      <w:pPr>
        <w:jc w:val="center"/>
        <w:rPr>
          <w:rFonts w:ascii="Times New Roman" w:hAnsi="Times New Roman"/>
          <w:sz w:val="28"/>
        </w:rPr>
      </w:pPr>
    </w:p>
    <w:p w14:paraId="75099F2B" w14:textId="77777777" w:rsidR="00130D9C" w:rsidRDefault="00130D9C">
      <w:pPr>
        <w:jc w:val="center"/>
        <w:rPr>
          <w:rFonts w:ascii="Times New Roman" w:hAnsi="Times New Roman"/>
          <w:sz w:val="28"/>
        </w:rPr>
      </w:pPr>
    </w:p>
    <w:p w14:paraId="02280FDB" w14:textId="77777777" w:rsidR="00130D9C" w:rsidRDefault="00130D9C">
      <w:pPr>
        <w:jc w:val="center"/>
        <w:rPr>
          <w:rFonts w:ascii="Times New Roman" w:hAnsi="Times New Roman"/>
          <w:sz w:val="28"/>
        </w:rPr>
      </w:pPr>
    </w:p>
    <w:p w14:paraId="2291B468" w14:textId="77777777" w:rsidR="00130D9C" w:rsidRDefault="00130D9C">
      <w:pPr>
        <w:jc w:val="center"/>
        <w:rPr>
          <w:rFonts w:ascii="Times New Roman" w:hAnsi="Times New Roman"/>
          <w:sz w:val="28"/>
        </w:rPr>
      </w:pPr>
    </w:p>
    <w:p w14:paraId="5E818986" w14:textId="77777777" w:rsidR="00130D9C" w:rsidRDefault="00130D9C">
      <w:pPr>
        <w:jc w:val="center"/>
        <w:rPr>
          <w:rFonts w:ascii="Times New Roman" w:hAnsi="Times New Roman"/>
          <w:sz w:val="28"/>
        </w:rPr>
      </w:pPr>
    </w:p>
    <w:p w14:paraId="39919061" w14:textId="77777777" w:rsidR="00130D9C" w:rsidRDefault="00130D9C">
      <w:pPr>
        <w:jc w:val="center"/>
        <w:rPr>
          <w:rFonts w:ascii="Times New Roman" w:hAnsi="Times New Roman"/>
          <w:sz w:val="28"/>
        </w:rPr>
      </w:pPr>
    </w:p>
    <w:p w14:paraId="1C365DFF" w14:textId="77777777" w:rsidR="00130D9C" w:rsidRDefault="00130D9C">
      <w:pPr>
        <w:jc w:val="center"/>
        <w:rPr>
          <w:rFonts w:ascii="Times New Roman" w:hAnsi="Times New Roman"/>
          <w:sz w:val="28"/>
        </w:rPr>
      </w:pPr>
    </w:p>
    <w:p w14:paraId="2287B882" w14:textId="77777777" w:rsidR="00130D9C" w:rsidRDefault="00130D9C">
      <w:pPr>
        <w:jc w:val="center"/>
        <w:rPr>
          <w:rFonts w:ascii="Times New Roman" w:hAnsi="Times New Roman"/>
          <w:sz w:val="28"/>
        </w:rPr>
      </w:pPr>
    </w:p>
    <w:p w14:paraId="01B158E3" w14:textId="77777777" w:rsidR="00130D9C" w:rsidRDefault="00130D9C">
      <w:pPr>
        <w:jc w:val="center"/>
        <w:rPr>
          <w:rFonts w:ascii="Times New Roman" w:hAnsi="Times New Roman"/>
          <w:sz w:val="28"/>
        </w:rPr>
      </w:pPr>
    </w:p>
    <w:p w14:paraId="1463AE76" w14:textId="77777777" w:rsidR="00130D9C" w:rsidRDefault="00130D9C">
      <w:pPr>
        <w:jc w:val="center"/>
        <w:rPr>
          <w:rFonts w:ascii="Times New Roman" w:hAnsi="Times New Roman"/>
          <w:sz w:val="28"/>
        </w:rPr>
      </w:pPr>
    </w:p>
    <w:p w14:paraId="16BD3786" w14:textId="77777777" w:rsidR="00130D9C" w:rsidRDefault="00130D9C">
      <w:pPr>
        <w:jc w:val="center"/>
        <w:rPr>
          <w:rFonts w:ascii="Times New Roman" w:hAnsi="Times New Roman"/>
          <w:sz w:val="28"/>
        </w:rPr>
      </w:pPr>
    </w:p>
    <w:p w14:paraId="37DB742B" w14:textId="77777777" w:rsidR="00130D9C" w:rsidRDefault="00130D9C">
      <w:pPr>
        <w:rPr>
          <w:rFonts w:ascii="Times New Roman" w:hAnsi="Times New Roman"/>
          <w:sz w:val="28"/>
        </w:rPr>
      </w:pPr>
    </w:p>
    <w:p w14:paraId="40EA0067" w14:textId="77777777" w:rsidR="00130D9C" w:rsidRDefault="00197D2C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г. Кашин </w:t>
      </w:r>
    </w:p>
    <w:p w14:paraId="233BD4C5" w14:textId="77777777" w:rsidR="00130D9C" w:rsidRDefault="00197D2C">
      <w:pPr>
        <w:jc w:val="center"/>
        <w:rPr>
          <w:rFonts w:ascii="Times New Roman" w:hAnsi="Times New Roman"/>
          <w:sz w:val="28"/>
        </w:rPr>
      </w:pPr>
      <w:r>
        <w:rPr>
          <w:sz w:val="28"/>
        </w:rPr>
        <w:t>20</w:t>
      </w:r>
      <w:r>
        <w:rPr>
          <w:rFonts w:ascii="Times New Roman" w:hAnsi="Times New Roman"/>
          <w:sz w:val="28"/>
        </w:rPr>
        <w:t>24 г.</w:t>
      </w:r>
    </w:p>
    <w:p w14:paraId="4E74BBFB" w14:textId="77777777" w:rsidR="00130D9C" w:rsidRDefault="00130D9C">
      <w:pPr>
        <w:jc w:val="center"/>
        <w:rPr>
          <w:rFonts w:ascii="Times New Roman" w:hAnsi="Times New Roman"/>
          <w:sz w:val="28"/>
        </w:rPr>
      </w:pPr>
    </w:p>
    <w:p w14:paraId="50D59A56" w14:textId="77777777" w:rsidR="00130D9C" w:rsidRDefault="00130D9C">
      <w:pPr>
        <w:jc w:val="center"/>
        <w:rPr>
          <w:rFonts w:ascii="Calibri" w:hAnsi="Calibri"/>
          <w:sz w:val="28"/>
        </w:rPr>
      </w:pPr>
    </w:p>
    <w:p w14:paraId="5F52AB71" w14:textId="77777777" w:rsidR="00130D9C" w:rsidRDefault="00197D2C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Паспорт</w:t>
      </w:r>
    </w:p>
    <w:p w14:paraId="5744D222" w14:textId="77777777" w:rsidR="00130D9C" w:rsidRDefault="00197D2C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муниципальной программы</w:t>
      </w:r>
    </w:p>
    <w:p w14:paraId="0CAC4F55" w14:textId="77777777" w:rsidR="00130D9C" w:rsidRDefault="00130D9C">
      <w:pPr>
        <w:jc w:val="center"/>
        <w:rPr>
          <w:rFonts w:ascii="Calibri" w:hAnsi="Calibri"/>
          <w:sz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4"/>
        <w:gridCol w:w="213"/>
        <w:gridCol w:w="1402"/>
        <w:gridCol w:w="838"/>
        <w:gridCol w:w="839"/>
        <w:gridCol w:w="925"/>
        <w:gridCol w:w="834"/>
        <w:gridCol w:w="833"/>
        <w:gridCol w:w="902"/>
        <w:gridCol w:w="761"/>
      </w:tblGrid>
      <w:tr w:rsidR="00130D9C" w14:paraId="6723120A" w14:textId="77777777">
        <w:trPr>
          <w:trHeight w:val="1290"/>
        </w:trPr>
        <w:tc>
          <w:tcPr>
            <w:tcW w:w="229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14:paraId="755E602C" w14:textId="77777777" w:rsidR="00130D9C" w:rsidRDefault="00197D2C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муниципальной программы</w:t>
            </w:r>
          </w:p>
        </w:tc>
        <w:tc>
          <w:tcPr>
            <w:tcW w:w="7334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14:paraId="647030F9" w14:textId="77777777" w:rsidR="00130D9C" w:rsidRDefault="00130D9C">
            <w:pPr>
              <w:jc w:val="both"/>
              <w:rPr>
                <w:rFonts w:ascii="Times New Roman" w:hAnsi="Times New Roman"/>
                <w:sz w:val="28"/>
              </w:rPr>
            </w:pPr>
          </w:p>
          <w:p w14:paraId="443AE170" w14:textId="77777777" w:rsidR="00130D9C" w:rsidRDefault="00197D2C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«Комплексное развитие системы жилищно-коммунальной инфраструктуры Кашинского муниципального округа Тверской области на 2025-2030 годы» (далее – Программа)</w:t>
            </w:r>
          </w:p>
          <w:p w14:paraId="20FA5CB8" w14:textId="77777777" w:rsidR="00130D9C" w:rsidRDefault="00130D9C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30D9C" w14:paraId="1444886C" w14:textId="77777777">
        <w:trPr>
          <w:trHeight w:val="7790"/>
        </w:trPr>
        <w:tc>
          <w:tcPr>
            <w:tcW w:w="2297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14:paraId="7694D316" w14:textId="77777777" w:rsidR="00130D9C" w:rsidRDefault="00130D9C">
            <w:pPr>
              <w:rPr>
                <w:rFonts w:ascii="Times New Roman" w:hAnsi="Times New Roman"/>
                <w:sz w:val="28"/>
              </w:rPr>
            </w:pPr>
          </w:p>
          <w:p w14:paraId="59114FCE" w14:textId="77777777" w:rsidR="00130D9C" w:rsidRDefault="00130D9C">
            <w:pPr>
              <w:rPr>
                <w:rFonts w:ascii="Times New Roman" w:hAnsi="Times New Roman"/>
                <w:sz w:val="28"/>
              </w:rPr>
            </w:pPr>
          </w:p>
          <w:p w14:paraId="65CC131B" w14:textId="77777777" w:rsidR="00130D9C" w:rsidRDefault="00130D9C">
            <w:pPr>
              <w:rPr>
                <w:rFonts w:ascii="Times New Roman" w:hAnsi="Times New Roman"/>
                <w:sz w:val="28"/>
              </w:rPr>
            </w:pPr>
          </w:p>
          <w:p w14:paraId="60989B57" w14:textId="77777777" w:rsidR="00130D9C" w:rsidRDefault="00130D9C">
            <w:pPr>
              <w:rPr>
                <w:rFonts w:ascii="Times New Roman" w:hAnsi="Times New Roman"/>
                <w:sz w:val="28"/>
              </w:rPr>
            </w:pPr>
          </w:p>
          <w:p w14:paraId="6D01F5B7" w14:textId="77777777" w:rsidR="00130D9C" w:rsidRDefault="00130D9C">
            <w:pPr>
              <w:rPr>
                <w:rFonts w:ascii="Times New Roman" w:hAnsi="Times New Roman"/>
                <w:sz w:val="28"/>
              </w:rPr>
            </w:pPr>
          </w:p>
          <w:p w14:paraId="46AB3421" w14:textId="77777777" w:rsidR="00130D9C" w:rsidRDefault="00130D9C">
            <w:pPr>
              <w:rPr>
                <w:rFonts w:ascii="Times New Roman" w:hAnsi="Times New Roman"/>
                <w:sz w:val="28"/>
              </w:rPr>
            </w:pPr>
          </w:p>
          <w:p w14:paraId="4A1FD851" w14:textId="77777777" w:rsidR="00130D9C" w:rsidRDefault="00130D9C">
            <w:pPr>
              <w:rPr>
                <w:rFonts w:ascii="Times New Roman" w:hAnsi="Times New Roman"/>
                <w:sz w:val="28"/>
              </w:rPr>
            </w:pPr>
          </w:p>
          <w:p w14:paraId="28D3AE6B" w14:textId="77777777" w:rsidR="00130D9C" w:rsidRDefault="00130D9C">
            <w:pPr>
              <w:rPr>
                <w:rFonts w:ascii="Times New Roman" w:hAnsi="Times New Roman"/>
                <w:sz w:val="28"/>
              </w:rPr>
            </w:pPr>
          </w:p>
          <w:p w14:paraId="5A94A581" w14:textId="77777777" w:rsidR="00130D9C" w:rsidRDefault="00130D9C">
            <w:pPr>
              <w:rPr>
                <w:rFonts w:ascii="Times New Roman" w:hAnsi="Times New Roman"/>
                <w:sz w:val="28"/>
              </w:rPr>
            </w:pPr>
          </w:p>
          <w:p w14:paraId="3CC5BA7A" w14:textId="77777777" w:rsidR="00130D9C" w:rsidRDefault="00197D2C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Основание для разработки</w:t>
            </w:r>
          </w:p>
        </w:tc>
        <w:tc>
          <w:tcPr>
            <w:tcW w:w="7334" w:type="dxa"/>
            <w:gridSpan w:val="8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14:paraId="6EF1C4EA" w14:textId="77777777" w:rsidR="00130D9C" w:rsidRDefault="00197D2C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Федеральный закон от </w:t>
            </w:r>
            <w:r>
              <w:rPr>
                <w:rFonts w:ascii="Times New Roman" w:hAnsi="Times New Roman"/>
                <w:sz w:val="28"/>
              </w:rPr>
              <w:t>06.10.2003 №131-ФЗ «Об общих принципах организации местного самоуправления в Российской Федерации»;</w:t>
            </w:r>
          </w:p>
          <w:p w14:paraId="2109B129" w14:textId="77777777" w:rsidR="00130D9C" w:rsidRDefault="00197D2C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Закон Тверской области от 03.02.2010 №12-ЗО «О наделении органов местного самоуправления муниципальных образований Тверской области отдельными государстве</w:t>
            </w:r>
            <w:r>
              <w:rPr>
                <w:rFonts w:ascii="Times New Roman" w:hAnsi="Times New Roman"/>
                <w:sz w:val="28"/>
              </w:rPr>
              <w:t>нными полномочиями Тверской области в сфере осуществления дорожной деятельности»;</w:t>
            </w:r>
          </w:p>
          <w:p w14:paraId="36425264" w14:textId="77777777" w:rsidR="00130D9C" w:rsidRDefault="00197D2C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Федеральный закон от 13.07.2015 №220-ФЗ</w:t>
            </w:r>
          </w:p>
          <w:p w14:paraId="2A31E7B5" w14:textId="77777777" w:rsidR="00130D9C" w:rsidRDefault="00197D2C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«Об организации регулярных перевозок пассажиров и багажа автомобильным транспортом и городским наземным электрическим транспортом в</w:t>
            </w:r>
            <w:r>
              <w:rPr>
                <w:rFonts w:ascii="Times New Roman" w:hAnsi="Times New Roman"/>
                <w:sz w:val="28"/>
              </w:rPr>
              <w:t xml:space="preserve"> Российской Федерации и о внесении изменений в отдельные законодательные акты Российской Федерации»;</w:t>
            </w:r>
          </w:p>
          <w:p w14:paraId="3065D045" w14:textId="77777777" w:rsidR="00130D9C" w:rsidRDefault="00197D2C">
            <w:pPr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Постановление Правительства Тверской области от 07.03.2024 № 90-пп «О государственной программе Тверской области «Развитие транспортного комплекса и доро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жного хозяйства Тверской области»</w:t>
            </w:r>
          </w:p>
          <w:p w14:paraId="062674C7" w14:textId="77777777" w:rsidR="00130D9C" w:rsidRDefault="00197D2C">
            <w:pPr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- Федеральный закон от 10.12.1995 №196-ФЗ «О безопасности дорожного движения»;</w:t>
            </w:r>
          </w:p>
          <w:p w14:paraId="2B145785" w14:textId="77777777" w:rsidR="00130D9C" w:rsidRDefault="00197D2C">
            <w:pPr>
              <w:ind w:left="41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- Постановление Правительства Тверской области от 26.01.2024 № 21-пп «О государственной программе Тверской области «Управление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общественными финансами и совершенствование региональной налоговой политики»</w:t>
            </w:r>
          </w:p>
        </w:tc>
      </w:tr>
      <w:tr w:rsidR="00130D9C" w14:paraId="3F37EFD0" w14:textId="77777777">
        <w:trPr>
          <w:trHeight w:val="1171"/>
        </w:trPr>
        <w:tc>
          <w:tcPr>
            <w:tcW w:w="22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C86B838" w14:textId="77777777" w:rsidR="00130D9C" w:rsidRDefault="00197D2C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Администраторы муниципальной программы</w:t>
            </w:r>
          </w:p>
        </w:tc>
        <w:tc>
          <w:tcPr>
            <w:tcW w:w="733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BF6E6D5" w14:textId="77777777" w:rsidR="00130D9C" w:rsidRDefault="00197D2C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Администрация Кашинского муниципального округа Тверской области</w:t>
            </w:r>
          </w:p>
        </w:tc>
      </w:tr>
      <w:tr w:rsidR="00130D9C" w14:paraId="6EFB04FC" w14:textId="77777777">
        <w:trPr>
          <w:trHeight w:val="1121"/>
        </w:trPr>
        <w:tc>
          <w:tcPr>
            <w:tcW w:w="22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14:paraId="58C81E01" w14:textId="77777777" w:rsidR="00130D9C" w:rsidRDefault="00197D2C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Исполнители муниципальной программы</w:t>
            </w:r>
          </w:p>
        </w:tc>
        <w:tc>
          <w:tcPr>
            <w:tcW w:w="733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14:paraId="70F54528" w14:textId="77777777" w:rsidR="00130D9C" w:rsidRDefault="00197D2C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Отдел по строительству, транспорту, св</w:t>
            </w:r>
            <w:r>
              <w:rPr>
                <w:rFonts w:ascii="Times New Roman" w:hAnsi="Times New Roman"/>
                <w:sz w:val="28"/>
              </w:rPr>
              <w:t xml:space="preserve">язи и жилищно-коммунальному хозяйству </w:t>
            </w:r>
          </w:p>
          <w:p w14:paraId="29A0466D" w14:textId="77777777" w:rsidR="00130D9C" w:rsidRDefault="00130D9C">
            <w:pPr>
              <w:rPr>
                <w:rFonts w:ascii="Times New Roman" w:hAnsi="Times New Roman"/>
                <w:sz w:val="28"/>
              </w:rPr>
            </w:pPr>
          </w:p>
        </w:tc>
      </w:tr>
      <w:tr w:rsidR="00130D9C" w14:paraId="52F127F0" w14:textId="77777777">
        <w:trPr>
          <w:trHeight w:val="1121"/>
        </w:trPr>
        <w:tc>
          <w:tcPr>
            <w:tcW w:w="22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14:paraId="5E09707D" w14:textId="77777777" w:rsidR="00130D9C" w:rsidRDefault="00197D2C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Срок реализации муниципальной программы</w:t>
            </w:r>
          </w:p>
        </w:tc>
        <w:tc>
          <w:tcPr>
            <w:tcW w:w="733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14:paraId="7BDA0E21" w14:textId="77777777" w:rsidR="00130D9C" w:rsidRDefault="00197D2C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2025-2030 годы</w:t>
            </w:r>
          </w:p>
        </w:tc>
      </w:tr>
      <w:tr w:rsidR="00130D9C" w14:paraId="32D32D75" w14:textId="77777777">
        <w:trPr>
          <w:trHeight w:val="1651"/>
        </w:trPr>
        <w:tc>
          <w:tcPr>
            <w:tcW w:w="229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3D6E4A7" w14:textId="77777777" w:rsidR="00130D9C" w:rsidRDefault="00197D2C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Цели муниципальной программы</w:t>
            </w:r>
          </w:p>
        </w:tc>
        <w:tc>
          <w:tcPr>
            <w:tcW w:w="7334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3D550A7" w14:textId="77777777" w:rsidR="00130D9C" w:rsidRDefault="00130D9C">
            <w:pPr>
              <w:jc w:val="both"/>
              <w:rPr>
                <w:rFonts w:ascii="Times New Roman" w:hAnsi="Times New Roman"/>
                <w:sz w:val="28"/>
                <w:u w:val="single"/>
              </w:rPr>
            </w:pPr>
          </w:p>
          <w:p w14:paraId="12943184" w14:textId="77777777" w:rsidR="00130D9C" w:rsidRDefault="00197D2C">
            <w:pPr>
              <w:jc w:val="both"/>
              <w:rPr>
                <w:rFonts w:ascii="Times New Roman" w:hAnsi="Times New Roman"/>
                <w:sz w:val="28"/>
                <w:u w:val="single"/>
              </w:rPr>
            </w:pPr>
            <w:r>
              <w:rPr>
                <w:rFonts w:ascii="Times New Roman" w:hAnsi="Times New Roman"/>
                <w:sz w:val="28"/>
                <w:u w:val="single"/>
              </w:rPr>
              <w:t>Основные цели Программы:</w:t>
            </w:r>
          </w:p>
          <w:p w14:paraId="4CF74CF0" w14:textId="77777777" w:rsidR="00130D9C" w:rsidRDefault="00197D2C">
            <w:pPr>
              <w:ind w:left="50" w:right="140" w:hanging="50"/>
              <w:jc w:val="both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-создание условий для качественного и надежного обеспечения коммунальными услугами </w:t>
            </w:r>
            <w:r>
              <w:rPr>
                <w:rFonts w:ascii="Times New Roman" w:hAnsi="Times New Roman"/>
                <w:sz w:val="28"/>
              </w:rPr>
              <w:t>потребителей Кашинского муниципального округа Тверской области;</w:t>
            </w:r>
          </w:p>
          <w:p w14:paraId="523313FA" w14:textId="77777777" w:rsidR="00130D9C" w:rsidRDefault="00130D9C">
            <w:pPr>
              <w:ind w:left="50" w:right="140" w:hanging="50"/>
              <w:jc w:val="both"/>
              <w:outlineLvl w:val="1"/>
              <w:rPr>
                <w:rFonts w:ascii="Times New Roman" w:hAnsi="Times New Roman"/>
                <w:sz w:val="28"/>
              </w:rPr>
            </w:pPr>
          </w:p>
          <w:p w14:paraId="31BE07C4" w14:textId="77777777" w:rsidR="00130D9C" w:rsidRDefault="00197D2C">
            <w:pPr>
              <w:ind w:left="50" w:right="140" w:hanging="50"/>
              <w:jc w:val="both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-развитие дорожного хозяйства и повышение транспортной доступности населения;</w:t>
            </w:r>
          </w:p>
          <w:p w14:paraId="1DA8B35F" w14:textId="77777777" w:rsidR="00130D9C" w:rsidRDefault="00130D9C">
            <w:pPr>
              <w:ind w:left="50" w:right="140" w:hanging="50"/>
              <w:jc w:val="both"/>
              <w:outlineLvl w:val="1"/>
              <w:rPr>
                <w:rFonts w:ascii="Times New Roman" w:hAnsi="Times New Roman"/>
                <w:sz w:val="28"/>
              </w:rPr>
            </w:pPr>
          </w:p>
          <w:p w14:paraId="7B1A7111" w14:textId="77777777" w:rsidR="00130D9C" w:rsidRDefault="00197D2C">
            <w:pPr>
              <w:ind w:left="50" w:right="140" w:hanging="50"/>
              <w:jc w:val="both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-сокращение количества дорожно-транспортных происшествий с пострадавшими, повышение правового сознания и </w:t>
            </w:r>
            <w:r>
              <w:rPr>
                <w:rFonts w:ascii="Times New Roman" w:hAnsi="Times New Roman"/>
                <w:sz w:val="28"/>
              </w:rPr>
              <w:t>предупреждение опасного поведения участников дорожного движения, организационно-планировочные меры и инженерные меры, направленные на совершенствование организации движения транспортных средств и пешеходов;</w:t>
            </w:r>
          </w:p>
          <w:p w14:paraId="02C85D5F" w14:textId="77777777" w:rsidR="00130D9C" w:rsidRDefault="00130D9C">
            <w:pPr>
              <w:ind w:left="50" w:right="140" w:hanging="50"/>
              <w:jc w:val="both"/>
              <w:outlineLvl w:val="1"/>
              <w:rPr>
                <w:rFonts w:ascii="Times New Roman" w:hAnsi="Times New Roman"/>
                <w:sz w:val="28"/>
              </w:rPr>
            </w:pPr>
          </w:p>
          <w:p w14:paraId="7DBBCD68" w14:textId="77777777" w:rsidR="00130D9C" w:rsidRDefault="00197D2C">
            <w:pPr>
              <w:ind w:right="140"/>
              <w:jc w:val="both"/>
              <w:rPr>
                <w:rFonts w:ascii="Times New Roman" w:hAnsi="Times New Roman"/>
                <w:spacing w:val="-1"/>
                <w:sz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-создание благоприятных, комфортных и безопасных</w:t>
            </w:r>
            <w:r>
              <w:rPr>
                <w:rFonts w:ascii="Times New Roman" w:hAnsi="Times New Roman"/>
                <w:spacing w:val="-1"/>
                <w:sz w:val="28"/>
              </w:rPr>
              <w:t xml:space="preserve"> условий для проживания и отдыха жителей Кашинского муниципального округа</w:t>
            </w:r>
            <w: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Тверской области.</w:t>
            </w:r>
          </w:p>
          <w:p w14:paraId="654E52C4" w14:textId="77777777" w:rsidR="00130D9C" w:rsidRDefault="00130D9C">
            <w:pPr>
              <w:ind w:right="140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30D9C" w14:paraId="758A04A6" w14:textId="77777777">
        <w:trPr>
          <w:trHeight w:val="3514"/>
        </w:trPr>
        <w:tc>
          <w:tcPr>
            <w:tcW w:w="2297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9B7A7B5" w14:textId="77777777" w:rsidR="00130D9C" w:rsidRDefault="00197D2C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Подпрограммы</w:t>
            </w:r>
          </w:p>
        </w:tc>
        <w:tc>
          <w:tcPr>
            <w:tcW w:w="7334" w:type="dxa"/>
            <w:gridSpan w:val="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201A90E" w14:textId="77777777" w:rsidR="00130D9C" w:rsidRDefault="00197D2C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Подпрограмма 1</w:t>
            </w:r>
          </w:p>
          <w:p w14:paraId="07BB49B6" w14:textId="77777777" w:rsidR="00130D9C" w:rsidRDefault="00197D2C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«Обеспечение развития системы жилищно-коммунального и газового хозяйства»</w:t>
            </w:r>
          </w:p>
          <w:p w14:paraId="6BD6FC1F" w14:textId="77777777" w:rsidR="00130D9C" w:rsidRDefault="00197D2C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Подпрограмма 2</w:t>
            </w:r>
          </w:p>
          <w:p w14:paraId="4FCA9E02" w14:textId="77777777" w:rsidR="00130D9C" w:rsidRDefault="00197D2C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«Развитие дорожного хозяйства и сферы </w:t>
            </w:r>
            <w:r>
              <w:rPr>
                <w:rFonts w:ascii="Times New Roman" w:hAnsi="Times New Roman"/>
                <w:sz w:val="28"/>
              </w:rPr>
              <w:t>транспорта»</w:t>
            </w:r>
          </w:p>
          <w:p w14:paraId="03E3C2ED" w14:textId="77777777" w:rsidR="00130D9C" w:rsidRDefault="00197D2C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Подпрограмма 3 </w:t>
            </w:r>
          </w:p>
          <w:p w14:paraId="46903629" w14:textId="77777777" w:rsidR="00130D9C" w:rsidRDefault="00197D2C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«Повышение безопасности дорожного движения»</w:t>
            </w:r>
          </w:p>
          <w:p w14:paraId="06EB775A" w14:textId="77777777" w:rsidR="00130D9C" w:rsidRDefault="00197D2C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Подпрограмма 4</w:t>
            </w:r>
          </w:p>
          <w:p w14:paraId="1BBBB7AB" w14:textId="77777777" w:rsidR="00130D9C" w:rsidRDefault="00197D2C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«Содержание и благоустройство территории Кашинского муниципального округа Тверской области»</w:t>
            </w:r>
          </w:p>
        </w:tc>
      </w:tr>
      <w:tr w:rsidR="00130D9C" w14:paraId="7EE96398" w14:textId="77777777">
        <w:trPr>
          <w:trHeight w:val="51"/>
        </w:trPr>
        <w:tc>
          <w:tcPr>
            <w:tcW w:w="9631" w:type="dxa"/>
            <w:gridSpan w:val="10"/>
            <w:tcBorders>
              <w:top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F15A2B6" w14:textId="77777777" w:rsidR="00130D9C" w:rsidRDefault="00130D9C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30D9C" w14:paraId="4721170E" w14:textId="77777777">
        <w:trPr>
          <w:trHeight w:val="2122"/>
        </w:trPr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14:paraId="04B243F5" w14:textId="77777777" w:rsidR="00130D9C" w:rsidRDefault="00197D2C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Ожидаемые результаты реализации муниципальной программы</w:t>
            </w:r>
          </w:p>
          <w:p w14:paraId="5732D32E" w14:textId="77777777" w:rsidR="00130D9C" w:rsidRDefault="00130D9C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754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14:paraId="4A303EBD" w14:textId="77777777" w:rsidR="00130D9C" w:rsidRDefault="00197D2C">
            <w:pPr>
              <w:ind w:left="50" w:hanging="50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- повышение степени удовлетворенности граждан условиями и качеством предоставления коммунальных услуг;</w:t>
            </w:r>
          </w:p>
          <w:p w14:paraId="49D6CB3D" w14:textId="77777777" w:rsidR="00130D9C" w:rsidRDefault="00197D2C">
            <w:pPr>
              <w:ind w:left="50" w:hanging="50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повышение степени удовлетворённости граждан уровнем развития дорожного хозяйства, транспортной доступностью;</w:t>
            </w:r>
          </w:p>
          <w:p w14:paraId="7289042E" w14:textId="77777777" w:rsidR="00130D9C" w:rsidRDefault="00197D2C">
            <w:pPr>
              <w:ind w:left="50" w:hanging="50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сокращение количества дорожно-транспорт</w:t>
            </w:r>
            <w:r>
              <w:rPr>
                <w:rFonts w:ascii="Times New Roman" w:hAnsi="Times New Roman"/>
                <w:sz w:val="28"/>
              </w:rPr>
              <w:t>ных происшествий с пострадавшими;</w:t>
            </w:r>
          </w:p>
          <w:p w14:paraId="2475FEB9" w14:textId="77777777" w:rsidR="00130D9C" w:rsidRDefault="00197D2C">
            <w:pPr>
              <w:ind w:left="50" w:hanging="50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повышение степени удовлетворенности граждан уровнем благоустройства территории;</w:t>
            </w:r>
          </w:p>
          <w:p w14:paraId="47B9F000" w14:textId="77777777" w:rsidR="00130D9C" w:rsidRDefault="00130D9C">
            <w:pPr>
              <w:outlineLvl w:val="1"/>
              <w:rPr>
                <w:rFonts w:ascii="Times New Roman" w:hAnsi="Times New Roman"/>
                <w:sz w:val="28"/>
              </w:rPr>
            </w:pPr>
          </w:p>
          <w:p w14:paraId="4629D310" w14:textId="77777777" w:rsidR="00130D9C" w:rsidRDefault="00130D9C">
            <w:pPr>
              <w:outlineLvl w:val="1"/>
              <w:rPr>
                <w:rFonts w:ascii="Times New Roman" w:hAnsi="Times New Roman"/>
                <w:sz w:val="28"/>
              </w:rPr>
            </w:pPr>
          </w:p>
        </w:tc>
      </w:tr>
      <w:tr w:rsidR="00130D9C" w14:paraId="31EA6A4E" w14:textId="77777777">
        <w:trPr>
          <w:trHeight w:val="535"/>
        </w:trPr>
        <w:tc>
          <w:tcPr>
            <w:tcW w:w="20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EC59DB0" w14:textId="77777777" w:rsidR="00130D9C" w:rsidRDefault="00197D2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Объемы и источники финансирования муниципальной программы по годам ее реализации в разрезе подпрограмм </w:t>
            </w:r>
          </w:p>
        </w:tc>
        <w:tc>
          <w:tcPr>
            <w:tcW w:w="7547" w:type="dxa"/>
            <w:gridSpan w:val="9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3DA8D0D" w14:textId="77777777" w:rsidR="00130D9C" w:rsidRDefault="00197D2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Общий объем финансирования программы </w:t>
            </w:r>
          </w:p>
          <w:p w14:paraId="3BA921B1" w14:textId="77777777" w:rsidR="00130D9C" w:rsidRDefault="00197D2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highlight w:val="yellow"/>
                <w:u w:val="single"/>
              </w:rPr>
              <w:t>1 </w:t>
            </w:r>
            <w:r>
              <w:rPr>
                <w:rFonts w:ascii="Times New Roman" w:hAnsi="Times New Roman"/>
                <w:sz w:val="28"/>
                <w:highlight w:val="yellow"/>
                <w:u w:val="single"/>
              </w:rPr>
              <w:t>539</w:t>
            </w:r>
            <w:r>
              <w:rPr>
                <w:rFonts w:ascii="Times New Roman" w:hAnsi="Times New Roman"/>
                <w:sz w:val="28"/>
                <w:highlight w:val="yellow"/>
                <w:u w:val="single"/>
                <w:lang w:val="en-US"/>
              </w:rPr>
              <w:t> </w:t>
            </w:r>
            <w:r>
              <w:rPr>
                <w:rFonts w:ascii="Times New Roman" w:hAnsi="Times New Roman"/>
                <w:sz w:val="28"/>
                <w:highlight w:val="yellow"/>
                <w:u w:val="single"/>
              </w:rPr>
              <w:t>070</w:t>
            </w:r>
            <w:r>
              <w:rPr>
                <w:rFonts w:ascii="Times New Roman" w:hAnsi="Times New Roman"/>
                <w:sz w:val="28"/>
                <w:highlight w:val="yellow"/>
                <w:u w:val="single"/>
              </w:rPr>
              <w:t>,</w:t>
            </w:r>
            <w:r>
              <w:rPr>
                <w:rFonts w:ascii="Times New Roman" w:hAnsi="Times New Roman"/>
                <w:sz w:val="28"/>
                <w:highlight w:val="yellow"/>
                <w:u w:val="single"/>
              </w:rPr>
              <w:t xml:space="preserve">2 </w:t>
            </w:r>
            <w:r>
              <w:rPr>
                <w:rFonts w:ascii="Times New Roman" w:hAnsi="Times New Roman"/>
                <w:sz w:val="28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тыс. руб., в том числе:</w:t>
            </w:r>
          </w:p>
          <w:p w14:paraId="6EC27C2A" w14:textId="77777777" w:rsidR="00130D9C" w:rsidRDefault="00197D2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средства федерального бюджета - 0,0 тыс. руб.</w:t>
            </w:r>
          </w:p>
          <w:p w14:paraId="37338272" w14:textId="77777777" w:rsidR="00130D9C" w:rsidRDefault="00197D2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средства областного бюджета – </w:t>
            </w:r>
            <w:r>
              <w:rPr>
                <w:rFonts w:ascii="Times New Roman" w:hAnsi="Times New Roman"/>
                <w:sz w:val="28"/>
                <w:highlight w:val="yellow"/>
              </w:rPr>
              <w:t>7</w:t>
            </w:r>
            <w:r>
              <w:rPr>
                <w:rFonts w:ascii="Times New Roman" w:hAnsi="Times New Roman"/>
                <w:sz w:val="28"/>
                <w:highlight w:val="yellow"/>
              </w:rPr>
              <w:t>69</w:t>
            </w:r>
            <w:r>
              <w:rPr>
                <w:rFonts w:ascii="Times New Roman" w:hAnsi="Times New Roman"/>
                <w:sz w:val="28"/>
                <w:highlight w:val="yellow"/>
              </w:rPr>
              <w:t> </w:t>
            </w:r>
            <w:r>
              <w:rPr>
                <w:rFonts w:ascii="Times New Roman" w:hAnsi="Times New Roman"/>
                <w:sz w:val="28"/>
                <w:highlight w:val="yellow"/>
              </w:rPr>
              <w:t>233</w:t>
            </w:r>
            <w:r>
              <w:rPr>
                <w:rFonts w:ascii="Times New Roman" w:hAnsi="Times New Roman"/>
                <w:sz w:val="28"/>
                <w:highlight w:val="yellow"/>
              </w:rPr>
              <w:t>,</w:t>
            </w:r>
            <w:r>
              <w:rPr>
                <w:rFonts w:ascii="Times New Roman" w:hAnsi="Times New Roman"/>
                <w:sz w:val="28"/>
                <w:highlight w:val="yellow"/>
              </w:rPr>
              <w:t>9</w:t>
            </w:r>
            <w:r>
              <w:rPr>
                <w:rFonts w:ascii="Times New Roman" w:hAnsi="Times New Roman"/>
                <w:sz w:val="28"/>
              </w:rPr>
              <w:t xml:space="preserve"> тыс. руб.</w:t>
            </w:r>
          </w:p>
          <w:p w14:paraId="3131A0C5" w14:textId="77777777" w:rsidR="00130D9C" w:rsidRDefault="00197D2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средства местного бюджета –769 836,3 тыс. руб.</w:t>
            </w:r>
          </w:p>
        </w:tc>
      </w:tr>
      <w:tr w:rsidR="00130D9C" w14:paraId="46582969" w14:textId="77777777">
        <w:trPr>
          <w:trHeight w:val="730"/>
        </w:trPr>
        <w:tc>
          <w:tcPr>
            <w:tcW w:w="208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D59F726" w14:textId="77777777" w:rsidR="00130D9C" w:rsidRDefault="00130D9C"/>
        </w:tc>
        <w:tc>
          <w:tcPr>
            <w:tcW w:w="161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839B6FF" w14:textId="77777777" w:rsidR="00130D9C" w:rsidRDefault="00197D2C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Номер подпрограммы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AECE1C0" w14:textId="77777777" w:rsidR="00130D9C" w:rsidRDefault="00197D2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2025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66BDE50" w14:textId="77777777" w:rsidR="00130D9C" w:rsidRDefault="00197D2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2026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C10A95A" w14:textId="77777777" w:rsidR="00130D9C" w:rsidRDefault="00197D2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2027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5648B17" w14:textId="77777777" w:rsidR="00130D9C" w:rsidRDefault="00197D2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2028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C142B6A" w14:textId="77777777" w:rsidR="00130D9C" w:rsidRDefault="00197D2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2029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707CF40" w14:textId="77777777" w:rsidR="00130D9C" w:rsidRDefault="00197D2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2030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F15BA9E" w14:textId="77777777" w:rsidR="00130D9C" w:rsidRDefault="00197D2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</w:tr>
      <w:tr w:rsidR="00130D9C" w14:paraId="219C517E" w14:textId="77777777">
        <w:trPr>
          <w:trHeight w:val="581"/>
        </w:trPr>
        <w:tc>
          <w:tcPr>
            <w:tcW w:w="208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2512775" w14:textId="77777777" w:rsidR="00130D9C" w:rsidRDefault="00130D9C"/>
        </w:tc>
        <w:tc>
          <w:tcPr>
            <w:tcW w:w="161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1B94B15" w14:textId="77777777" w:rsidR="00130D9C" w:rsidRDefault="00197D2C">
            <w:pPr>
              <w:rPr>
                <w:rFonts w:ascii="Times New Roman" w:hAnsi="Times New Roman"/>
                <w:b/>
                <w:i/>
                <w:sz w:val="22"/>
              </w:rPr>
            </w:pPr>
            <w:r>
              <w:rPr>
                <w:rFonts w:ascii="Times New Roman" w:hAnsi="Times New Roman"/>
                <w:b/>
                <w:i/>
                <w:sz w:val="22"/>
              </w:rPr>
              <w:t xml:space="preserve">Подпрограмма 1, в том числе: </w:t>
            </w:r>
          </w:p>
          <w:p w14:paraId="73CF321F" w14:textId="77777777" w:rsidR="00130D9C" w:rsidRDefault="00130D9C">
            <w:pPr>
              <w:rPr>
                <w:rFonts w:ascii="Times New Roman" w:hAnsi="Times New Roman"/>
                <w:b/>
                <w:i/>
                <w:sz w:val="22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28A1DBE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232270,9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4DA34AC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64006,6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B009C5B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48921,1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3341D3A" w14:textId="77777777" w:rsidR="00130D9C" w:rsidRDefault="00197D2C">
            <w:pPr>
              <w:jc w:val="center"/>
              <w:rPr>
                <w:rFonts w:ascii="Calibri" w:hAnsi="Calibri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49417,2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4D14069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39318,3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37053D5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39318,3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7860350" w14:textId="77777777" w:rsidR="00130D9C" w:rsidRDefault="00197D2C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color w:val="auto"/>
                <w:sz w:val="16"/>
              </w:rPr>
              <w:t>473252,4</w:t>
            </w:r>
          </w:p>
        </w:tc>
      </w:tr>
      <w:tr w:rsidR="00130D9C" w14:paraId="3BAD180A" w14:textId="77777777">
        <w:trPr>
          <w:trHeight w:val="617"/>
        </w:trPr>
        <w:tc>
          <w:tcPr>
            <w:tcW w:w="208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7736803" w14:textId="77777777" w:rsidR="00130D9C" w:rsidRDefault="00130D9C"/>
        </w:tc>
        <w:tc>
          <w:tcPr>
            <w:tcW w:w="161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7F250A2C" w14:textId="77777777" w:rsidR="00130D9C" w:rsidRDefault="00197D2C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федеральный бюджет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3AEE1066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58190EDB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7077027D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27C3309C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77B0AA0A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0E42E78B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3E4E868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</w:tr>
      <w:tr w:rsidR="00130D9C" w14:paraId="66BACF1E" w14:textId="77777777">
        <w:trPr>
          <w:trHeight w:val="389"/>
        </w:trPr>
        <w:tc>
          <w:tcPr>
            <w:tcW w:w="208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5307A5C" w14:textId="77777777" w:rsidR="00130D9C" w:rsidRDefault="00130D9C"/>
        </w:tc>
        <w:tc>
          <w:tcPr>
            <w:tcW w:w="161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3A18551A" w14:textId="77777777" w:rsidR="00130D9C" w:rsidRDefault="00197D2C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областной бюджет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01DEBF92" w14:textId="77777777" w:rsidR="00130D9C" w:rsidRDefault="00197D2C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92397,1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51B130AF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0.0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0C973F75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3B138BA7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799DE23A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3C90A9A3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A6A8EC2" w14:textId="77777777" w:rsidR="00130D9C" w:rsidRDefault="00197D2C">
            <w:r>
              <w:rPr>
                <w:rFonts w:ascii="Times New Roman" w:hAnsi="Times New Roman"/>
                <w:sz w:val="18"/>
              </w:rPr>
              <w:t>92397,1</w:t>
            </w:r>
          </w:p>
        </w:tc>
      </w:tr>
      <w:tr w:rsidR="00130D9C" w14:paraId="70A8E0BA" w14:textId="77777777">
        <w:trPr>
          <w:trHeight w:val="409"/>
        </w:trPr>
        <w:tc>
          <w:tcPr>
            <w:tcW w:w="208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944F495" w14:textId="77777777" w:rsidR="00130D9C" w:rsidRDefault="00130D9C"/>
        </w:tc>
        <w:tc>
          <w:tcPr>
            <w:tcW w:w="161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1700FEF" w14:textId="77777777" w:rsidR="00130D9C" w:rsidRDefault="00197D2C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местный бюджет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64B492C4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139873,8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6A6082BA" w14:textId="77777777" w:rsidR="00130D9C" w:rsidRDefault="00197D2C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64006,6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13707F0A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48921,1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5A6A4A11" w14:textId="77777777" w:rsidR="00130D9C" w:rsidRDefault="00197D2C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49417,2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11B93697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39318,3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75C663D3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39318,3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55EAA22" w14:textId="77777777" w:rsidR="00130D9C" w:rsidRDefault="00197D2C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>
              <w:rPr>
                <w:rFonts w:ascii="Times New Roman" w:hAnsi="Times New Roman"/>
                <w:color w:val="auto"/>
                <w:sz w:val="16"/>
              </w:rPr>
              <w:t>380855,3</w:t>
            </w:r>
          </w:p>
        </w:tc>
      </w:tr>
      <w:tr w:rsidR="00130D9C" w14:paraId="769CABF4" w14:textId="77777777">
        <w:trPr>
          <w:trHeight w:val="617"/>
        </w:trPr>
        <w:tc>
          <w:tcPr>
            <w:tcW w:w="208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3DC71C9" w14:textId="77777777" w:rsidR="00130D9C" w:rsidRDefault="00130D9C"/>
        </w:tc>
        <w:tc>
          <w:tcPr>
            <w:tcW w:w="161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26832BD5" w14:textId="77777777" w:rsidR="00130D9C" w:rsidRDefault="00197D2C">
            <w:pPr>
              <w:rPr>
                <w:rFonts w:ascii="Times New Roman" w:hAnsi="Times New Roman"/>
                <w:b/>
                <w:i/>
                <w:sz w:val="22"/>
              </w:rPr>
            </w:pPr>
            <w:r>
              <w:rPr>
                <w:rFonts w:ascii="Times New Roman" w:hAnsi="Times New Roman"/>
                <w:b/>
                <w:i/>
                <w:sz w:val="22"/>
              </w:rPr>
              <w:t>Подпрограмма 2, в том числе:</w:t>
            </w:r>
          </w:p>
          <w:p w14:paraId="60E174B1" w14:textId="77777777" w:rsidR="00130D9C" w:rsidRDefault="00130D9C">
            <w:pPr>
              <w:rPr>
                <w:rFonts w:ascii="Times New Roman" w:hAnsi="Times New Roman"/>
                <w:b/>
                <w:i/>
                <w:sz w:val="22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29C1275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177936,0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4B1D3EB0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  <w:highlight w:val="yellow"/>
              </w:rPr>
              <w:t>193098,8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6F7B5F9A" w14:textId="77777777" w:rsidR="00130D9C" w:rsidRDefault="00197D2C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132799,7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3C4E3289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137182,7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7CD3196E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126975,3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2938FADB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126975,3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2BC84A88" w14:textId="77777777" w:rsidR="00130D9C" w:rsidRDefault="00197D2C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>
              <w:rPr>
                <w:rFonts w:ascii="Times New Roman" w:hAnsi="Times New Roman"/>
                <w:color w:val="auto"/>
                <w:sz w:val="16"/>
                <w:highlight w:val="yellow"/>
              </w:rPr>
              <w:t>894967,8</w:t>
            </w:r>
          </w:p>
        </w:tc>
      </w:tr>
      <w:tr w:rsidR="00130D9C" w14:paraId="2801107E" w14:textId="77777777">
        <w:trPr>
          <w:trHeight w:val="513"/>
        </w:trPr>
        <w:tc>
          <w:tcPr>
            <w:tcW w:w="208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7BEAB1D" w14:textId="77777777" w:rsidR="00130D9C" w:rsidRDefault="00130D9C"/>
        </w:tc>
        <w:tc>
          <w:tcPr>
            <w:tcW w:w="161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195ABDA9" w14:textId="77777777" w:rsidR="00130D9C" w:rsidRDefault="00197D2C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федеральный бюджет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ECAD01E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7323C958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246623A7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6DCA4193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04D9CA5D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1BC594A6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29A32D52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</w:tr>
      <w:tr w:rsidR="00130D9C" w14:paraId="44B3040A" w14:textId="77777777">
        <w:trPr>
          <w:trHeight w:val="513"/>
        </w:trPr>
        <w:tc>
          <w:tcPr>
            <w:tcW w:w="208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683833B" w14:textId="77777777" w:rsidR="00130D9C" w:rsidRDefault="00130D9C"/>
        </w:tc>
        <w:tc>
          <w:tcPr>
            <w:tcW w:w="161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20D5A59B" w14:textId="77777777" w:rsidR="00130D9C" w:rsidRDefault="00197D2C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областной бюджет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2186133" w14:textId="77777777" w:rsidR="00130D9C" w:rsidRDefault="00197D2C">
            <w:pPr>
              <w:jc w:val="center"/>
              <w:rPr>
                <w:rFonts w:ascii="Times New Roman" w:hAnsi="Times New Roman"/>
                <w:color w:val="000000" w:themeColor="text1"/>
                <w:sz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</w:rPr>
              <w:t>132533,8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1B97FC61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  <w:highlight w:val="yellow"/>
              </w:rPr>
              <w:t>142258,0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778A1CF4" w14:textId="77777777" w:rsidR="00130D9C" w:rsidRDefault="00197D2C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96696,4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1705CE1F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100035,4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11DF2E49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89248,0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702CCA9E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89248,0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749DFEE4" w14:textId="77777777" w:rsidR="00130D9C" w:rsidRDefault="00197D2C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  <w:highlight w:val="yellow"/>
              </w:rPr>
              <w:t>650019,6</w:t>
            </w:r>
          </w:p>
        </w:tc>
      </w:tr>
      <w:tr w:rsidR="00130D9C" w14:paraId="47BA3DFC" w14:textId="77777777">
        <w:trPr>
          <w:trHeight w:val="513"/>
        </w:trPr>
        <w:tc>
          <w:tcPr>
            <w:tcW w:w="208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9385701" w14:textId="77777777" w:rsidR="00130D9C" w:rsidRDefault="00130D9C"/>
        </w:tc>
        <w:tc>
          <w:tcPr>
            <w:tcW w:w="161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E3E9B55" w14:textId="77777777" w:rsidR="00130D9C" w:rsidRDefault="00197D2C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местный бюджет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90FBADA" w14:textId="77777777" w:rsidR="00130D9C" w:rsidRDefault="00197D2C">
            <w:pPr>
              <w:jc w:val="center"/>
              <w:rPr>
                <w:rFonts w:ascii="Times New Roman" w:hAnsi="Times New Roman"/>
                <w:color w:val="000000" w:themeColor="text1"/>
                <w:sz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</w:rPr>
              <w:t>45402,2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2625CC64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50840,8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5198BFBE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36103,3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1178F636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37147,3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22B88F28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37727,3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7AD8FD83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37727,3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4C02CE98" w14:textId="77777777" w:rsidR="00130D9C" w:rsidRDefault="00197D2C">
            <w:pPr>
              <w:jc w:val="center"/>
              <w:rPr>
                <w:rFonts w:ascii="Times New Roman" w:hAnsi="Times New Roman"/>
                <w:sz w:val="16"/>
                <w:lang w:val="en-US"/>
              </w:rPr>
            </w:pPr>
            <w:r>
              <w:rPr>
                <w:rFonts w:ascii="Times New Roman" w:hAnsi="Times New Roman"/>
                <w:color w:val="auto"/>
                <w:sz w:val="16"/>
              </w:rPr>
              <w:t>244948,2</w:t>
            </w:r>
          </w:p>
        </w:tc>
      </w:tr>
      <w:tr w:rsidR="00130D9C" w14:paraId="7F013264" w14:textId="77777777">
        <w:trPr>
          <w:trHeight w:val="513"/>
        </w:trPr>
        <w:tc>
          <w:tcPr>
            <w:tcW w:w="208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144F4E7" w14:textId="77777777" w:rsidR="00130D9C" w:rsidRDefault="00130D9C"/>
        </w:tc>
        <w:tc>
          <w:tcPr>
            <w:tcW w:w="161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06F68684" w14:textId="77777777" w:rsidR="00130D9C" w:rsidRDefault="00197D2C">
            <w:pPr>
              <w:rPr>
                <w:rFonts w:ascii="Times New Roman" w:hAnsi="Times New Roman"/>
                <w:b/>
                <w:i/>
                <w:sz w:val="22"/>
              </w:rPr>
            </w:pPr>
            <w:r>
              <w:rPr>
                <w:rFonts w:ascii="Times New Roman" w:hAnsi="Times New Roman"/>
                <w:b/>
                <w:i/>
                <w:sz w:val="22"/>
              </w:rPr>
              <w:t>Подпрограмма 3, в том числе:</w:t>
            </w:r>
          </w:p>
          <w:p w14:paraId="616D526F" w14:textId="77777777" w:rsidR="00130D9C" w:rsidRDefault="00130D9C">
            <w:pPr>
              <w:rPr>
                <w:rFonts w:ascii="Times New Roman" w:hAnsi="Times New Roman"/>
                <w:b/>
                <w:i/>
                <w:sz w:val="22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AE5F22F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3352,8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1028DF5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3485,0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257C94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3624,3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B72A52B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3769,3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A79A3E9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3510,2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E644D3A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3510,2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6999B35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21251,8</w:t>
            </w:r>
          </w:p>
        </w:tc>
      </w:tr>
      <w:tr w:rsidR="00130D9C" w14:paraId="75A6C223" w14:textId="77777777">
        <w:trPr>
          <w:trHeight w:val="513"/>
        </w:trPr>
        <w:tc>
          <w:tcPr>
            <w:tcW w:w="208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7DFD302" w14:textId="77777777" w:rsidR="00130D9C" w:rsidRDefault="00130D9C"/>
        </w:tc>
        <w:tc>
          <w:tcPr>
            <w:tcW w:w="161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1C058E85" w14:textId="77777777" w:rsidR="00130D9C" w:rsidRDefault="00197D2C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федеральный бюджет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24A609C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6995A9C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F3D1DC3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62EE147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7966D4C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249E8AC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5FA492C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</w:tr>
      <w:tr w:rsidR="00130D9C" w14:paraId="737F9B22" w14:textId="77777777">
        <w:trPr>
          <w:trHeight w:val="840"/>
        </w:trPr>
        <w:tc>
          <w:tcPr>
            <w:tcW w:w="208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80B45A4" w14:textId="77777777" w:rsidR="00130D9C" w:rsidRDefault="00130D9C"/>
        </w:tc>
        <w:tc>
          <w:tcPr>
            <w:tcW w:w="161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303F620" w14:textId="77777777" w:rsidR="00130D9C" w:rsidRDefault="00197D2C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областной бюджет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BDE1E16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3017,5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4012C42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3136,4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DA049F7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3261,8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412B4CB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3392,3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1D3E633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3159,2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E2E760C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3159,2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D01B06A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19126,4</w:t>
            </w:r>
          </w:p>
        </w:tc>
      </w:tr>
      <w:tr w:rsidR="00130D9C" w14:paraId="0B3CE802" w14:textId="77777777">
        <w:trPr>
          <w:trHeight w:val="513"/>
        </w:trPr>
        <w:tc>
          <w:tcPr>
            <w:tcW w:w="208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BB006C8" w14:textId="77777777" w:rsidR="00130D9C" w:rsidRDefault="00130D9C"/>
        </w:tc>
        <w:tc>
          <w:tcPr>
            <w:tcW w:w="161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78E0B61C" w14:textId="77777777" w:rsidR="00130D9C" w:rsidRDefault="00197D2C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местный бюджет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7A9485E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335,3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0B3CED4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348,6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B534803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362,5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A0C51CE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377,0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FCB69AD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351,0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34E7B1E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351,0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F403BB7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2125,4</w:t>
            </w:r>
          </w:p>
        </w:tc>
      </w:tr>
      <w:tr w:rsidR="00130D9C" w14:paraId="59672196" w14:textId="77777777">
        <w:trPr>
          <w:trHeight w:val="658"/>
        </w:trPr>
        <w:tc>
          <w:tcPr>
            <w:tcW w:w="208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689ABD6" w14:textId="77777777" w:rsidR="00130D9C" w:rsidRDefault="00130D9C"/>
        </w:tc>
        <w:tc>
          <w:tcPr>
            <w:tcW w:w="161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49D6AA2B" w14:textId="77777777" w:rsidR="00130D9C" w:rsidRDefault="00197D2C">
            <w:pPr>
              <w:rPr>
                <w:rFonts w:ascii="Times New Roman" w:hAnsi="Times New Roman"/>
                <w:b/>
                <w:i/>
                <w:sz w:val="22"/>
              </w:rPr>
            </w:pPr>
            <w:r>
              <w:rPr>
                <w:rFonts w:ascii="Times New Roman" w:hAnsi="Times New Roman"/>
                <w:b/>
                <w:i/>
                <w:sz w:val="22"/>
              </w:rPr>
              <w:t>Подпрограмма 4, в том числе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2ECCF30" w14:textId="77777777" w:rsidR="00130D9C" w:rsidRDefault="00197D2C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42039,7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920D8B2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  <w:lang w:val="en-US"/>
              </w:rPr>
              <w:t>30275</w:t>
            </w:r>
            <w:r>
              <w:rPr>
                <w:rFonts w:ascii="Times New Roman" w:hAnsi="Times New Roman"/>
                <w:sz w:val="18"/>
              </w:rPr>
              <w:t>,7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F64F5B3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24200,0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79A19C5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24100,0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F229C8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14491,4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6FE6AA0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14491,4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E971268" w14:textId="77777777" w:rsidR="00130D9C" w:rsidRDefault="00197D2C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>
              <w:rPr>
                <w:rFonts w:ascii="Times New Roman" w:hAnsi="Times New Roman"/>
                <w:color w:val="auto"/>
                <w:sz w:val="16"/>
              </w:rPr>
              <w:t>149598,2</w:t>
            </w:r>
          </w:p>
        </w:tc>
      </w:tr>
      <w:tr w:rsidR="00130D9C" w14:paraId="508E9FA1" w14:textId="77777777">
        <w:trPr>
          <w:trHeight w:val="409"/>
        </w:trPr>
        <w:tc>
          <w:tcPr>
            <w:tcW w:w="2084" w:type="dxa"/>
            <w:tcBorders>
              <w:left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C4ED6B7" w14:textId="77777777" w:rsidR="00130D9C" w:rsidRDefault="00130D9C">
            <w:pPr>
              <w:rPr>
                <w:rFonts w:ascii="Times New Roman" w:hAnsi="Times New Roman"/>
                <w:sz w:val="28"/>
              </w:rPr>
            </w:pPr>
          </w:p>
          <w:p w14:paraId="05E2DC9D" w14:textId="77777777" w:rsidR="00130D9C" w:rsidRDefault="00130D9C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3EFF5C8C" w14:textId="77777777" w:rsidR="00130D9C" w:rsidRDefault="00197D2C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федеральный бюджет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C7333D4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C551704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3F9A06F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0,0 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A0F6877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B87BD97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F8B1E98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18D0D74" w14:textId="77777777" w:rsidR="00130D9C" w:rsidRDefault="00197D2C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>
              <w:rPr>
                <w:rFonts w:ascii="Times New Roman" w:hAnsi="Times New Roman"/>
                <w:color w:val="auto"/>
                <w:sz w:val="18"/>
              </w:rPr>
              <w:t>0,0</w:t>
            </w:r>
          </w:p>
        </w:tc>
      </w:tr>
      <w:tr w:rsidR="00130D9C" w14:paraId="248ECAC8" w14:textId="77777777">
        <w:trPr>
          <w:trHeight w:val="409"/>
        </w:trPr>
        <w:tc>
          <w:tcPr>
            <w:tcW w:w="2084" w:type="dxa"/>
            <w:tcBorders>
              <w:left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366F31A" w14:textId="77777777" w:rsidR="00130D9C" w:rsidRDefault="00130D9C">
            <w:pPr>
              <w:rPr>
                <w:rFonts w:ascii="Times New Roman" w:hAnsi="Times New Roman"/>
                <w:sz w:val="28"/>
              </w:rPr>
            </w:pPr>
          </w:p>
          <w:p w14:paraId="36787A1C" w14:textId="77777777" w:rsidR="00130D9C" w:rsidRDefault="00130D9C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04E87A1C" w14:textId="77777777" w:rsidR="00130D9C" w:rsidRDefault="00197D2C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областной бюджет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D12F634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7690,8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4FCA8CD" w14:textId="77777777" w:rsidR="00130D9C" w:rsidRDefault="00197D2C">
            <w:pPr>
              <w:jc w:val="center"/>
              <w:rPr>
                <w:rFonts w:ascii="Times New Roman" w:hAnsi="Times New Roman"/>
                <w:color w:val="000000" w:themeColor="text1"/>
                <w:sz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</w:rPr>
              <w:t>0,0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0517A5" w14:textId="77777777" w:rsidR="00130D9C" w:rsidRDefault="00197D2C">
            <w:pPr>
              <w:jc w:val="center"/>
              <w:rPr>
                <w:rFonts w:ascii="Times New Roman" w:hAnsi="Times New Roman"/>
                <w:color w:val="000000" w:themeColor="text1"/>
                <w:sz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</w:rPr>
              <w:t>0,0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6102A5F" w14:textId="77777777" w:rsidR="00130D9C" w:rsidRDefault="00197D2C">
            <w:pPr>
              <w:jc w:val="center"/>
              <w:rPr>
                <w:rFonts w:ascii="Times New Roman" w:hAnsi="Times New Roman"/>
                <w:color w:val="000000" w:themeColor="text1"/>
                <w:sz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</w:rPr>
              <w:t>0,0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B8C467D" w14:textId="77777777" w:rsidR="00130D9C" w:rsidRDefault="00197D2C">
            <w:pPr>
              <w:jc w:val="center"/>
              <w:rPr>
                <w:rFonts w:ascii="Times New Roman" w:hAnsi="Times New Roman"/>
                <w:color w:val="000000" w:themeColor="text1"/>
                <w:sz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</w:rPr>
              <w:t>0,0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23F96D3" w14:textId="77777777" w:rsidR="00130D9C" w:rsidRDefault="00197D2C">
            <w:pPr>
              <w:jc w:val="center"/>
              <w:rPr>
                <w:rFonts w:ascii="Times New Roman" w:hAnsi="Times New Roman"/>
                <w:color w:val="000000" w:themeColor="text1"/>
                <w:sz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</w:rPr>
              <w:t>0,0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9095638" w14:textId="77777777" w:rsidR="00130D9C" w:rsidRDefault="00197D2C">
            <w:pPr>
              <w:rPr>
                <w:color w:val="auto"/>
              </w:rPr>
            </w:pPr>
            <w:r>
              <w:rPr>
                <w:rFonts w:ascii="Times New Roman" w:hAnsi="Times New Roman"/>
                <w:color w:val="auto"/>
                <w:sz w:val="18"/>
              </w:rPr>
              <w:t>7690,8</w:t>
            </w:r>
          </w:p>
        </w:tc>
      </w:tr>
      <w:tr w:rsidR="00130D9C" w14:paraId="78CF51A8" w14:textId="77777777">
        <w:trPr>
          <w:trHeight w:val="409"/>
        </w:trPr>
        <w:tc>
          <w:tcPr>
            <w:tcW w:w="2084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2860498" w14:textId="77777777" w:rsidR="00130D9C" w:rsidRDefault="00130D9C">
            <w:pPr>
              <w:rPr>
                <w:rFonts w:ascii="Times New Roman" w:hAnsi="Times New Roman"/>
                <w:sz w:val="28"/>
              </w:rPr>
            </w:pPr>
          </w:p>
          <w:p w14:paraId="67ADF475" w14:textId="77777777" w:rsidR="00130D9C" w:rsidRDefault="00130D9C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23A27C4" w14:textId="77777777" w:rsidR="00130D9C" w:rsidRDefault="00197D2C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местный бюджет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A44BE65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34348,9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5EECA47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30275,7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9C5673A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24200,0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FBDE160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24100,0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E0F8217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14491,4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5EFDC07" w14:textId="77777777" w:rsidR="00130D9C" w:rsidRDefault="00197D2C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14491,4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B87571A" w14:textId="77777777" w:rsidR="00130D9C" w:rsidRDefault="00197D2C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>
              <w:rPr>
                <w:rFonts w:ascii="Times New Roman" w:hAnsi="Times New Roman"/>
                <w:color w:val="auto"/>
                <w:sz w:val="16"/>
              </w:rPr>
              <w:t>141907,4</w:t>
            </w:r>
          </w:p>
        </w:tc>
      </w:tr>
    </w:tbl>
    <w:p w14:paraId="03BE5B53" w14:textId="77777777" w:rsidR="00130D9C" w:rsidRDefault="00130D9C">
      <w:pPr>
        <w:jc w:val="center"/>
        <w:rPr>
          <w:rFonts w:ascii="Calibri" w:hAnsi="Calibri"/>
          <w:sz w:val="28"/>
        </w:rPr>
      </w:pPr>
    </w:p>
    <w:p w14:paraId="66E9D4AE" w14:textId="77777777" w:rsidR="00130D9C" w:rsidRDefault="00130D9C">
      <w:pPr>
        <w:outlineLvl w:val="3"/>
        <w:rPr>
          <w:rFonts w:ascii="Times New Roman" w:hAnsi="Times New Roman"/>
          <w:color w:val="000000" w:themeColor="text1"/>
          <w:sz w:val="28"/>
        </w:rPr>
      </w:pPr>
    </w:p>
    <w:p w14:paraId="41F8F4E6" w14:textId="77777777" w:rsidR="00130D9C" w:rsidRDefault="00130D9C">
      <w:pPr>
        <w:outlineLvl w:val="3"/>
        <w:rPr>
          <w:rFonts w:ascii="Times New Roman" w:hAnsi="Times New Roman"/>
          <w:color w:val="000000" w:themeColor="text1"/>
          <w:sz w:val="28"/>
        </w:rPr>
      </w:pPr>
    </w:p>
    <w:p w14:paraId="0E73BE12" w14:textId="77777777" w:rsidR="00130D9C" w:rsidRDefault="00130D9C">
      <w:pPr>
        <w:outlineLvl w:val="3"/>
        <w:rPr>
          <w:rFonts w:ascii="Times New Roman" w:hAnsi="Times New Roman"/>
          <w:color w:val="000000" w:themeColor="text1"/>
          <w:sz w:val="28"/>
        </w:rPr>
      </w:pPr>
    </w:p>
    <w:p w14:paraId="0D929AF9" w14:textId="77777777" w:rsidR="00130D9C" w:rsidRDefault="00197D2C">
      <w:pPr>
        <w:jc w:val="center"/>
        <w:outlineLvl w:val="3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lastRenderedPageBreak/>
        <w:t xml:space="preserve">1. Общая </w:t>
      </w:r>
      <w:r>
        <w:rPr>
          <w:rFonts w:ascii="Times New Roman" w:hAnsi="Times New Roman"/>
          <w:b/>
          <w:color w:val="000000" w:themeColor="text1"/>
          <w:sz w:val="28"/>
        </w:rPr>
        <w:t>характеристика сферы реализации</w:t>
      </w:r>
    </w:p>
    <w:p w14:paraId="021F4C46" w14:textId="77777777" w:rsidR="00130D9C" w:rsidRDefault="00197D2C">
      <w:pPr>
        <w:jc w:val="center"/>
        <w:outlineLvl w:val="3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 xml:space="preserve"> Программы</w:t>
      </w:r>
    </w:p>
    <w:p w14:paraId="74EE7BCB" w14:textId="77777777" w:rsidR="00130D9C" w:rsidRDefault="00130D9C">
      <w:pPr>
        <w:outlineLvl w:val="3"/>
        <w:rPr>
          <w:rFonts w:ascii="Times New Roman" w:hAnsi="Times New Roman"/>
          <w:color w:val="000000" w:themeColor="text1"/>
          <w:sz w:val="28"/>
        </w:rPr>
      </w:pPr>
    </w:p>
    <w:p w14:paraId="7245AF09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Комплексное развитие системы жилищно-коммунальной инфраструктуры муниципального образования - это программа строительства и (или) модернизации систем коммунальной инфраструктуры и объектов коммунального хозяйства</w:t>
      </w:r>
      <w:r>
        <w:rPr>
          <w:rFonts w:ascii="Times New Roman" w:hAnsi="Times New Roman"/>
          <w:color w:val="000000" w:themeColor="text1"/>
          <w:sz w:val="28"/>
        </w:rPr>
        <w:t>, в том числе объектов водо-, тепло-, газо- и электроснабжения, водоотведения, очистки сточных вод, которая обеспечивает развитие этих систем и объектов в соответствии с потребностями жилищного и промышленного строительства, повышения качества производимых</w:t>
      </w:r>
      <w:r>
        <w:rPr>
          <w:rFonts w:ascii="Times New Roman" w:hAnsi="Times New Roman"/>
          <w:color w:val="000000" w:themeColor="text1"/>
          <w:sz w:val="28"/>
        </w:rPr>
        <w:t xml:space="preserve"> для потребителей товаров (оказываемых услуг), улучшения экологической ситуации на территории муниципального образования. </w:t>
      </w:r>
    </w:p>
    <w:p w14:paraId="2DEF549C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Программа определяет основные направления развития коммунальной инфраструктуры в соответствии с потребностями промышленного, жилищног</w:t>
      </w:r>
      <w:r>
        <w:rPr>
          <w:rFonts w:ascii="Times New Roman" w:hAnsi="Times New Roman"/>
          <w:color w:val="000000" w:themeColor="text1"/>
          <w:sz w:val="28"/>
        </w:rPr>
        <w:t xml:space="preserve">о строительства, в целях повышения качества предоставляемых услуг. Основу Программы составляет система программных мероприятий по различным направлениям развития коммунальной инфраструктуры. </w:t>
      </w:r>
    </w:p>
    <w:p w14:paraId="606D8527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В целях социально-экономического развития Кашинского муниципальн</w:t>
      </w:r>
      <w:r>
        <w:rPr>
          <w:rFonts w:ascii="Times New Roman" w:hAnsi="Times New Roman"/>
          <w:color w:val="000000" w:themeColor="text1"/>
          <w:sz w:val="28"/>
        </w:rPr>
        <w:t>ого округа Тверской области и в рамках полномочий в соответствии с Федеральным законом от 06.10.2003 № 131-ФЗ «Об общих принципах организации местного самоуправления в Российской Федерации» определены следующие приоритетные направления развития системы жил</w:t>
      </w:r>
      <w:r>
        <w:rPr>
          <w:rFonts w:ascii="Times New Roman" w:hAnsi="Times New Roman"/>
          <w:color w:val="000000" w:themeColor="text1"/>
          <w:sz w:val="28"/>
        </w:rPr>
        <w:t>ищно-коммунальной инфраструктуры муниципального образования:</w:t>
      </w:r>
    </w:p>
    <w:p w14:paraId="5C5351FB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ab/>
        <w:t>1. обеспечение развитие системы жилищно-коммунального и газового хозяйства;</w:t>
      </w:r>
    </w:p>
    <w:p w14:paraId="44C4FA82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ab/>
        <w:t>2. развитие дорожного хозяйства и сферы транспорта;</w:t>
      </w:r>
    </w:p>
    <w:p w14:paraId="1920B7FF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ab/>
        <w:t>3. повышение безопасности дорожного движения;</w:t>
      </w:r>
    </w:p>
    <w:p w14:paraId="0E79D547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ab/>
      </w:r>
      <w:r>
        <w:rPr>
          <w:rFonts w:ascii="Times New Roman" w:hAnsi="Times New Roman"/>
          <w:color w:val="000000" w:themeColor="text1"/>
          <w:sz w:val="28"/>
        </w:rPr>
        <w:t>4.содержание и благоустройство территории Кашинского муниципального округа Тверской области.</w:t>
      </w:r>
    </w:p>
    <w:p w14:paraId="4D9AE3FB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Программа определяет направления деятельности, обеспечивающие реализацию принятых публичных нормативных обязательств и модернизацию сложившихся систем мер комплекс</w:t>
      </w:r>
      <w:r>
        <w:rPr>
          <w:rFonts w:ascii="Times New Roman" w:hAnsi="Times New Roman"/>
          <w:color w:val="000000" w:themeColor="text1"/>
          <w:sz w:val="28"/>
        </w:rPr>
        <w:t>ного развития системы жилищно-коммунальной инфраструктуры Кашинского муниципального округа Тверской области с целью повышения их эффективности и результативности.</w:t>
      </w:r>
    </w:p>
    <w:p w14:paraId="7B980981" w14:textId="77777777" w:rsidR="00130D9C" w:rsidRDefault="00130D9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</w:p>
    <w:p w14:paraId="1C841C89" w14:textId="77777777" w:rsidR="00130D9C" w:rsidRDefault="00197D2C">
      <w:pPr>
        <w:pStyle w:val="af6"/>
        <w:numPr>
          <w:ilvl w:val="1"/>
          <w:numId w:val="1"/>
        </w:numPr>
        <w:jc w:val="center"/>
        <w:outlineLvl w:val="3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sz w:val="28"/>
        </w:rPr>
        <w:t>Общая</w:t>
      </w:r>
      <w:r>
        <w:rPr>
          <w:rFonts w:ascii="Times New Roman" w:hAnsi="Times New Roman"/>
          <w:b/>
          <w:color w:val="000000" w:themeColor="text1"/>
          <w:sz w:val="28"/>
        </w:rPr>
        <w:t xml:space="preserve"> характеристика сферы реализации Программы</w:t>
      </w:r>
    </w:p>
    <w:p w14:paraId="6F58D129" w14:textId="77777777" w:rsidR="00130D9C" w:rsidRDefault="00130D9C">
      <w:pPr>
        <w:pStyle w:val="af6"/>
        <w:outlineLvl w:val="3"/>
        <w:rPr>
          <w:rFonts w:ascii="Times New Roman" w:hAnsi="Times New Roman"/>
          <w:b/>
          <w:color w:val="000000" w:themeColor="text1"/>
          <w:sz w:val="28"/>
        </w:rPr>
      </w:pPr>
    </w:p>
    <w:p w14:paraId="5BD810A1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1.Жилищно-коммунальное хозяйство Кашинского</w:t>
      </w:r>
      <w:r>
        <w:rPr>
          <w:rFonts w:ascii="Times New Roman" w:hAnsi="Times New Roman"/>
          <w:color w:val="000000" w:themeColor="text1"/>
          <w:sz w:val="28"/>
        </w:rPr>
        <w:t xml:space="preserve"> муниципального округа Тверской области представляет собой комплекс систем жизнеобеспечения населения всех населенных пунктов Кашинского муниципального округа Тверской области. Отрасль ЖКХ в настоящее время находится в кризисном состоянии из-за убыточности</w:t>
      </w:r>
      <w:r>
        <w:rPr>
          <w:rFonts w:ascii="Times New Roman" w:hAnsi="Times New Roman"/>
          <w:color w:val="000000" w:themeColor="text1"/>
          <w:sz w:val="28"/>
        </w:rPr>
        <w:t xml:space="preserve"> производства жилищно-коммунальных услуг по причине физического и морального износа технологического оборудования, не сбалансированной ценовой политики, неэффективной системы управления, отсутствия конкурентной среды. </w:t>
      </w:r>
    </w:p>
    <w:p w14:paraId="2F68CF37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lastRenderedPageBreak/>
        <w:t xml:space="preserve">1.1. Электроснабжение. Распределение </w:t>
      </w:r>
      <w:r>
        <w:rPr>
          <w:rFonts w:ascii="Times New Roman" w:hAnsi="Times New Roman"/>
          <w:color w:val="000000" w:themeColor="text1"/>
          <w:sz w:val="28"/>
        </w:rPr>
        <w:t>электроэнергии производится от подстанций 110/35/10 и 35/10 кВ по воздушным линиям 35 и 10 кВ до распределительных подстанций 10/0,4 кВ, а от них по воздушным и кабельным сетям 0,4кВ до объектов потребления.</w:t>
      </w:r>
    </w:p>
    <w:p w14:paraId="4DFA600F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Расчетная номинальная электрическая нагрузка в ц</w:t>
      </w:r>
      <w:r>
        <w:rPr>
          <w:rFonts w:ascii="Times New Roman" w:hAnsi="Times New Roman"/>
          <w:color w:val="000000" w:themeColor="text1"/>
          <w:sz w:val="28"/>
        </w:rPr>
        <w:t>елом составляет около 7,8 МВт, в том числе на жилищно-коммунальные нужды 4,4 МВт.</w:t>
      </w:r>
    </w:p>
    <w:p w14:paraId="2784A18D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ab/>
        <w:t>1.2. Теплоснабжение. Теплоснабжение жилого фонда и объектов социальной сферы осуществляется 14-ю муниципальными газовыми котельными мощностью 94,7 Гкал, с присоединенной наг</w:t>
      </w:r>
      <w:r>
        <w:rPr>
          <w:rFonts w:ascii="Times New Roman" w:hAnsi="Times New Roman"/>
          <w:color w:val="000000" w:themeColor="text1"/>
          <w:sz w:val="28"/>
        </w:rPr>
        <w:t>рузкой в 35,22Гкал/час, средним КПД в 90,2 %(по одной муниципальной газовой котельной имеется в д. Верхняя Троица, д. Уницы, д. Давыдово) и 5-ю газовыми котельными, находящимися в собственности предприятий и организаций разных форм собственности.</w:t>
      </w:r>
    </w:p>
    <w:p w14:paraId="2A4CED39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Теплом от</w:t>
      </w:r>
      <w:r>
        <w:rPr>
          <w:rFonts w:ascii="Times New Roman" w:hAnsi="Times New Roman"/>
          <w:color w:val="000000" w:themeColor="text1"/>
          <w:sz w:val="28"/>
        </w:rPr>
        <w:t xml:space="preserve"> данных котельных снабжаются объекты социальной и производственной сферы, многоквартирный жилищный фонд.</w:t>
      </w:r>
    </w:p>
    <w:p w14:paraId="2D760F46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ab/>
        <w:t>Системой централизованного теплоснабжения в г. Кашин, д. Верхняя Троица, д. Уницы и д. Давыдово реализуется потребителям в год до 75 тыс. Гкал теплово</w:t>
      </w:r>
      <w:r>
        <w:rPr>
          <w:rFonts w:ascii="Times New Roman" w:hAnsi="Times New Roman"/>
          <w:color w:val="000000" w:themeColor="text1"/>
          <w:sz w:val="28"/>
        </w:rPr>
        <w:t>й энергии. Общая отапливаемая площадь составляет 331,8 тыс. кв. м, в том числе площадь жилищного фонда – 201,4 тыс. кв. м. Протяженность тепловых сетей в двухтрубном исчислении составляет 23,5 км.</w:t>
      </w:r>
    </w:p>
    <w:p w14:paraId="3AEE4897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Индивидуальные жилые дома отапливаются от внутридомовых ист</w:t>
      </w:r>
      <w:r>
        <w:rPr>
          <w:rFonts w:ascii="Times New Roman" w:hAnsi="Times New Roman"/>
          <w:color w:val="000000" w:themeColor="text1"/>
          <w:sz w:val="28"/>
        </w:rPr>
        <w:t>очников тепла: автономных бытовых газовых котлов, печей. Основными видами топлива для них являются газ, уголь, дрова.</w:t>
      </w:r>
    </w:p>
    <w:p w14:paraId="198E53CD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Состояние объектов теплоснабжения имеет очень высокую степень износа. Износ тепловых сетей составляет 65%, износ теплотехнического оборудо</w:t>
      </w:r>
      <w:r>
        <w:rPr>
          <w:rFonts w:ascii="Times New Roman" w:hAnsi="Times New Roman"/>
          <w:color w:val="000000" w:themeColor="text1"/>
          <w:sz w:val="28"/>
        </w:rPr>
        <w:t xml:space="preserve">вания в среднем 85%. Потери тепловой энергии в сетях составляют более 10%. </w:t>
      </w:r>
    </w:p>
    <w:p w14:paraId="3F71F7D7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1.3. Газоснабжение. В настоящее время газоснабжение потребителей города и сельских населенных пунктов, наряду с проводимой газификацией, продолжает осуществляться и сжиженным газом</w:t>
      </w:r>
      <w:r>
        <w:rPr>
          <w:rFonts w:ascii="Times New Roman" w:hAnsi="Times New Roman"/>
          <w:color w:val="000000" w:themeColor="text1"/>
          <w:sz w:val="28"/>
        </w:rPr>
        <w:t>. Эксплуатация газового хозяйства осуществляется АО «Газпром газораспределение Тверь» филиал в г. Кашине. На территории Кашинского муниципального округа расположены 4 газораспределительные станции:</w:t>
      </w:r>
    </w:p>
    <w:p w14:paraId="50785DA4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ГРС Комсомолец расположена в д.Пустынька, снабжает газом 3</w:t>
      </w:r>
      <w:r>
        <w:rPr>
          <w:rFonts w:ascii="Times New Roman" w:hAnsi="Times New Roman"/>
          <w:color w:val="000000" w:themeColor="text1"/>
          <w:sz w:val="28"/>
        </w:rPr>
        <w:t xml:space="preserve"> населенных пункта (Пустынька, Давыдово, Уницы); </w:t>
      </w:r>
    </w:p>
    <w:p w14:paraId="2C976224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ГРС Кашин – г.Кашин, снабжает природным газом 13 населенных пунктов (Кашин, Устиново, Бузыково, Пестриково, Подберезье, Стражково, Маслятка, Путилово, Письяковка, Никольское, Петровка, Стулово, Фарафоновка)</w:t>
      </w:r>
      <w:r>
        <w:rPr>
          <w:rFonts w:ascii="Times New Roman" w:hAnsi="Times New Roman"/>
          <w:color w:val="000000" w:themeColor="text1"/>
          <w:sz w:val="28"/>
        </w:rPr>
        <w:t xml:space="preserve">; </w:t>
      </w:r>
    </w:p>
    <w:p w14:paraId="79BD6A78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ГРС Герасимово, расположена в близи д. Бухвостово, осуществляет газоснабжение 5 населенных пунктов (Бухвостово, Льгово, Булатово, Соколово, Семеновское); </w:t>
      </w:r>
    </w:p>
    <w:p w14:paraId="4465E890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ГРС Тетьково находится в п. Тетьково, от которой природный газ поступает в 4 населенных пункта (Тетьк</w:t>
      </w:r>
      <w:r>
        <w:rPr>
          <w:rFonts w:ascii="Times New Roman" w:hAnsi="Times New Roman"/>
          <w:color w:val="000000" w:themeColor="text1"/>
          <w:sz w:val="28"/>
        </w:rPr>
        <w:t xml:space="preserve">ово, Верхняя Троица, Поповка, Спасское). </w:t>
      </w:r>
    </w:p>
    <w:p w14:paraId="4523B571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Несмотря на то, что газоснабжение осуществляется от 4 газораспределительных станций, уровень газификации населенных пунктов довольно низкий. Природный газ присутствует только в 29 из 397 населенных пунктов.</w:t>
      </w:r>
    </w:p>
    <w:p w14:paraId="2CF3CAE8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lastRenderedPageBreak/>
        <w:t>В рамка</w:t>
      </w:r>
      <w:r>
        <w:rPr>
          <w:rFonts w:ascii="Times New Roman" w:hAnsi="Times New Roman"/>
          <w:color w:val="000000" w:themeColor="text1"/>
          <w:sz w:val="28"/>
        </w:rPr>
        <w:t>х возложенных полномочий по обеспечению населения топливом, в т.ч. сетями газоснабжения, в целях повышения уровня газификации населенных пунктов подготовлен проект по строительству газопровода для сельских населенных пунктов - д. Леушино, д. Артемово, д. Ш</w:t>
      </w:r>
      <w:r>
        <w:rPr>
          <w:rFonts w:ascii="Times New Roman" w:hAnsi="Times New Roman"/>
          <w:color w:val="000000" w:themeColor="text1"/>
          <w:sz w:val="28"/>
        </w:rPr>
        <w:t>ишелово, д. Барыково, д. Тиволино. Разработана инвестиционная программа «Газопровод высокого давления д. Леушино, д. Артемово, д. Шишелово, д. Барыково, д. Тиволино Кашинского района Тверской области», основной целью которой является улучшение качества жиз</w:t>
      </w:r>
      <w:r>
        <w:rPr>
          <w:rFonts w:ascii="Times New Roman" w:hAnsi="Times New Roman"/>
          <w:color w:val="000000" w:themeColor="text1"/>
          <w:sz w:val="28"/>
        </w:rPr>
        <w:t>ни населения, проживающего в сельской местности.</w:t>
      </w:r>
    </w:p>
    <w:p w14:paraId="0FDB453F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1.4. Водоснабжение. Система водоснабжения Кашинского муниципального округа Тверской области характеризуется высокой степенью износа. Уровень износа, как магистральных водоводов, уличных водопроводных сетей т</w:t>
      </w:r>
      <w:r>
        <w:rPr>
          <w:rFonts w:ascii="Times New Roman" w:hAnsi="Times New Roman"/>
          <w:color w:val="000000" w:themeColor="text1"/>
          <w:sz w:val="28"/>
        </w:rPr>
        <w:t>ак и водонапорных станций составляет более 80 %.</w:t>
      </w:r>
    </w:p>
    <w:p w14:paraId="41623604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1.5. Водоотведение. Уровень износа канализационных насосных станций составляет 75%, сетей канализации – 80 %, очистные сооружения требуют полной реконструкции. На сегодняшний день только в д. Тетьково провед</w:t>
      </w:r>
      <w:r>
        <w:rPr>
          <w:rFonts w:ascii="Times New Roman" w:hAnsi="Times New Roman"/>
          <w:color w:val="000000" w:themeColor="text1"/>
          <w:sz w:val="28"/>
        </w:rPr>
        <w:t>ена реконструкция очистных сооружений Филиала ФГАУ «ОК «ДАГОМЫС» «Тетьково». Станция принимает стоки от всех корпусов оздоровительного комплекса, спортивной базы, медицинского центра, кафе, административного здания и коттеджей, а также от близлежащих домов</w:t>
      </w:r>
      <w:r>
        <w:rPr>
          <w:rFonts w:ascii="Times New Roman" w:hAnsi="Times New Roman"/>
          <w:color w:val="000000" w:themeColor="text1"/>
          <w:sz w:val="28"/>
        </w:rPr>
        <w:t xml:space="preserve"> различной этажности. Комплекс сооружений обеспечивает прием и очистку хозяйственно-бытовых сточных вод до нормативов водоемов рыбохозяйственного назначения высшей категории, вода сбрасывается в реку Медведица. </w:t>
      </w:r>
    </w:p>
    <w:p w14:paraId="71BE7B59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2. От уровня транспортно-эксплуатационного с</w:t>
      </w:r>
      <w:r>
        <w:rPr>
          <w:rFonts w:ascii="Times New Roman" w:hAnsi="Times New Roman"/>
          <w:color w:val="000000" w:themeColor="text1"/>
          <w:sz w:val="28"/>
        </w:rPr>
        <w:t>остояния и развития сети автомобильных дорог, обеспечивающих связь между населенными пунктами Кашинского муниципального округа Тверской области, а также с дорожной сетью сопредельных районов, во многом зависит решение задач достижения устойчивого экономиче</w:t>
      </w:r>
      <w:r>
        <w:rPr>
          <w:rFonts w:ascii="Times New Roman" w:hAnsi="Times New Roman"/>
          <w:color w:val="000000" w:themeColor="text1"/>
          <w:sz w:val="28"/>
        </w:rPr>
        <w:t>ского роста Кашинского муниципального округа Тверской области, улучшения условий для предпринимательской деятельности и повышения качества жизни населения.</w:t>
      </w:r>
    </w:p>
    <w:p w14:paraId="7F28AD36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2.1. Протяженность автомобильных дорог общего пользования регионального и межмуниципального значения</w:t>
      </w:r>
      <w:r>
        <w:rPr>
          <w:rFonts w:ascii="Times New Roman" w:hAnsi="Times New Roman"/>
          <w:color w:val="000000" w:themeColor="text1"/>
          <w:sz w:val="28"/>
        </w:rPr>
        <w:t xml:space="preserve"> в границах Кашинского муниципального округа Тверской области составляет 401,3 км (а/б покрытие – 350,4 км, гравийное покрытие – 48,4 км, грунтовое покрытие – 2,5 км). Автомобильные дороги федерального значения Р-132 «Золотое кольцо» - 47,4 км, 1 класса -2</w:t>
      </w:r>
      <w:r>
        <w:rPr>
          <w:rFonts w:ascii="Times New Roman" w:hAnsi="Times New Roman"/>
          <w:color w:val="000000" w:themeColor="text1"/>
          <w:sz w:val="28"/>
        </w:rPr>
        <w:t>4,8 км, автомобильные дороги 2 класса -161,6 км, автомобильные дороги 3 класса -167,5 км (переданы на содержание в Кашинский муниципальный округ Тверской области).</w:t>
      </w:r>
    </w:p>
    <w:p w14:paraId="2E9A8485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Количество искусственных сооружений (мостов) по Кашинскому муниципальному округу Тверской об</w:t>
      </w:r>
      <w:r>
        <w:rPr>
          <w:rFonts w:ascii="Times New Roman" w:hAnsi="Times New Roman"/>
          <w:color w:val="000000" w:themeColor="text1"/>
          <w:sz w:val="28"/>
        </w:rPr>
        <w:t>ласти - 19 шт., общей протяженностью 1008,3 п.м., из них на дорогах 3 класса 9 мостов протяженностью 435,7 п.м.</w:t>
      </w:r>
    </w:p>
    <w:p w14:paraId="1EC27C0F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Общая протяженность улично-дорожной сети общего пользования местного значения по Кашинскому муниципальному округу Тверской области составляет 64</w:t>
      </w:r>
      <w:r>
        <w:rPr>
          <w:rFonts w:ascii="Times New Roman" w:hAnsi="Times New Roman"/>
          <w:color w:val="000000" w:themeColor="text1"/>
          <w:sz w:val="28"/>
        </w:rPr>
        <w:t>2, 2 км (из них: а/б покрытием – 92,1 км, ПГС – 98,3 км).</w:t>
      </w:r>
    </w:p>
    <w:p w14:paraId="6A1CFA9A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2.2. В 2025 году общее количество пригородных маршрутов -9, из них маршрутов, обеспечивающих минимальные социальные требования в </w:t>
      </w:r>
      <w:r>
        <w:rPr>
          <w:rFonts w:ascii="Times New Roman" w:hAnsi="Times New Roman"/>
          <w:color w:val="000000" w:themeColor="text1"/>
          <w:sz w:val="28"/>
        </w:rPr>
        <w:lastRenderedPageBreak/>
        <w:t>соответствии с заключенными контрактами – 9.</w:t>
      </w:r>
    </w:p>
    <w:p w14:paraId="21B32043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На территории </w:t>
      </w:r>
      <w:r>
        <w:rPr>
          <w:rFonts w:ascii="Times New Roman" w:hAnsi="Times New Roman"/>
          <w:color w:val="000000" w:themeColor="text1"/>
          <w:sz w:val="28"/>
        </w:rPr>
        <w:t>Кашинского муниципального округа Тверской области имеется железнодорожный вокзал, на условиях аренды автокасса. Здесь же имеется пункт посадки и высадки пассажиров. Билетная касса работает с 5:00 до 17:00 и имеется предварительная продажа билетов. Здание ж</w:t>
      </w:r>
      <w:r>
        <w:rPr>
          <w:rFonts w:ascii="Times New Roman" w:hAnsi="Times New Roman"/>
          <w:color w:val="000000" w:themeColor="text1"/>
          <w:sz w:val="28"/>
        </w:rPr>
        <w:t>елезнодорожного вокзала 1975 г. постройки. Остановочные пункты на маршрутах следования автобусов оборудованы посадочными площадками и автопавильонами.</w:t>
      </w:r>
    </w:p>
    <w:p w14:paraId="17FC6AF1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3. Проблема аварийности, связанной с автомобильным транспортом (далее - аварийность), в последнее десятил</w:t>
      </w:r>
      <w:r>
        <w:rPr>
          <w:rFonts w:ascii="Times New Roman" w:hAnsi="Times New Roman"/>
          <w:color w:val="000000" w:themeColor="text1"/>
          <w:sz w:val="28"/>
        </w:rPr>
        <w:t>етие приобрела особую остроту в связи с несоответствием дорожно-транспортной инфраструктуры потребностям общества и государства в безопасном дорожном движении, недостаточной эффективностью функционирования системы обеспечения безопасности дорожного движени</w:t>
      </w:r>
      <w:r>
        <w:rPr>
          <w:rFonts w:ascii="Times New Roman" w:hAnsi="Times New Roman"/>
          <w:color w:val="000000" w:themeColor="text1"/>
          <w:sz w:val="28"/>
        </w:rPr>
        <w:t>я и крайне низкой дисциплиной участников дорожного движения.</w:t>
      </w:r>
    </w:p>
    <w:p w14:paraId="107E1D82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Усугубление обстановки с аварийностью и наличие проблемы обеспечения безопасности дорожного движения требуют выработки и реализации программы, координации усилий власти и общества, концентрации р</w:t>
      </w:r>
      <w:r>
        <w:rPr>
          <w:rFonts w:ascii="Times New Roman" w:hAnsi="Times New Roman"/>
          <w:color w:val="000000" w:themeColor="text1"/>
          <w:sz w:val="28"/>
        </w:rPr>
        <w:t>егиональных и местных ресурсов, а также формирования эффективных механизмов взаимодействия органов государственной власти Тверской области, органов местного самоуправления, общественных институтов и негосударственных структур при возможно более полном учет</w:t>
      </w:r>
      <w:r>
        <w:rPr>
          <w:rFonts w:ascii="Times New Roman" w:hAnsi="Times New Roman"/>
          <w:color w:val="000000" w:themeColor="text1"/>
          <w:sz w:val="28"/>
        </w:rPr>
        <w:t>е интересов граждан.</w:t>
      </w:r>
    </w:p>
    <w:p w14:paraId="1F642E03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4. Создание благоприятных, комфортных и безопасных условий для проживания и отдыха жителей Кашинского муниципального округа Тверской области, отвечающих современным потребностям - одна из первоочередных задач органов местного самоуправ</w:t>
      </w:r>
      <w:r>
        <w:rPr>
          <w:rFonts w:ascii="Times New Roman" w:hAnsi="Times New Roman"/>
          <w:color w:val="000000" w:themeColor="text1"/>
          <w:sz w:val="28"/>
        </w:rPr>
        <w:t>ления. Программно-целевой подход позволит сосредоточить усилия на решении первоочередных задач по благоустройству и улучшению внешнего облика города и сельских территорий Кашинского муниципального округа Тверской области. Комплексное решение проблемы будет</w:t>
      </w:r>
      <w:r>
        <w:rPr>
          <w:rFonts w:ascii="Times New Roman" w:hAnsi="Times New Roman"/>
          <w:color w:val="000000" w:themeColor="text1"/>
          <w:sz w:val="28"/>
        </w:rPr>
        <w:t xml:space="preserve"> способствовать повышению уровня комфортного проживания граждан и повысит инвестиционную привлекательность округа в целом.</w:t>
      </w:r>
    </w:p>
    <w:p w14:paraId="1D6CA6EA" w14:textId="77777777" w:rsidR="00130D9C" w:rsidRDefault="00130D9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</w:p>
    <w:p w14:paraId="2CD8ACED" w14:textId="77777777" w:rsidR="00130D9C" w:rsidRDefault="00197D2C">
      <w:pPr>
        <w:jc w:val="center"/>
        <w:outlineLvl w:val="3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1.2. Перечень основных проблем в сфере реализации программы</w:t>
      </w:r>
    </w:p>
    <w:p w14:paraId="723B15AF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1. Основной проблемой в сфере жилищно-коммунального хозяйства являются и</w:t>
      </w:r>
      <w:r>
        <w:rPr>
          <w:rFonts w:ascii="Times New Roman" w:hAnsi="Times New Roman"/>
          <w:color w:val="000000" w:themeColor="text1"/>
          <w:sz w:val="28"/>
        </w:rPr>
        <w:t>зрядно изношенные и морально устаревшие объекты коммунальной инфраструктуры. По причине этого идет сверхнормативный расход энергоресурсов, коэффициент полезного действия оборудования низок. Все вышеперечисленное обусловило убыточность предприятий коммуналь</w:t>
      </w:r>
      <w:r>
        <w:rPr>
          <w:rFonts w:ascii="Times New Roman" w:hAnsi="Times New Roman"/>
          <w:color w:val="000000" w:themeColor="text1"/>
          <w:sz w:val="28"/>
        </w:rPr>
        <w:t xml:space="preserve">ного комплекса, доходы не перекрывают себестоимость производства продукции. Поэтому нет средств на проведение планово-предупредительных ремонтов. В результате для поддержания коммунального комплекса в рабочем состоянии расходуется большой объем финансовых </w:t>
      </w:r>
      <w:r>
        <w:rPr>
          <w:rFonts w:ascii="Times New Roman" w:hAnsi="Times New Roman"/>
          <w:color w:val="000000" w:themeColor="text1"/>
          <w:sz w:val="28"/>
        </w:rPr>
        <w:t>средств на аварийно-восстановительные работы.</w:t>
      </w:r>
    </w:p>
    <w:p w14:paraId="204CCD64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ab/>
        <w:t xml:space="preserve">Необходимость инвестиционных вливаний и оказания срочной бюджетной поддержки на модернизацию и переоснащение объектов инженерной инфраструктуры с использованием современных энергосберегающих технологий </w:t>
      </w:r>
      <w:r>
        <w:rPr>
          <w:rFonts w:ascii="Times New Roman" w:hAnsi="Times New Roman"/>
          <w:color w:val="000000" w:themeColor="text1"/>
          <w:sz w:val="28"/>
        </w:rPr>
        <w:lastRenderedPageBreak/>
        <w:t>продикт</w:t>
      </w:r>
      <w:r>
        <w:rPr>
          <w:rFonts w:ascii="Times New Roman" w:hAnsi="Times New Roman"/>
          <w:color w:val="000000" w:themeColor="text1"/>
          <w:sz w:val="28"/>
        </w:rPr>
        <w:t>ована вышеперечисленными факторами и социальной направленностью рассматриваемой проблемы. Программа направлена и на решение таких проблем, как гарантированное перекрытие потребности в теплоносителе и воде для обеспечения эффективного и качественного обеспе</w:t>
      </w:r>
      <w:r>
        <w:rPr>
          <w:rFonts w:ascii="Times New Roman" w:hAnsi="Times New Roman"/>
          <w:color w:val="000000" w:themeColor="text1"/>
          <w:sz w:val="28"/>
        </w:rPr>
        <w:t>чения потребителей коммунальными ресурсами, на минимизацию затрат на производство этих ресурсов и на обеспечение экологической безопасности.</w:t>
      </w:r>
    </w:p>
    <w:p w14:paraId="3791E05C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Обеспечение качественной питьевой водой населения Кашинского муниципального округа Тверской области в достаточном к</w:t>
      </w:r>
      <w:r>
        <w:rPr>
          <w:rFonts w:ascii="Times New Roman" w:hAnsi="Times New Roman"/>
          <w:color w:val="000000" w:themeColor="text1"/>
          <w:sz w:val="28"/>
        </w:rPr>
        <w:t>оличестве одна из основных задач Программы. Водоснабжение г. Кашин осуществляется из поверхностного источника (река Кашинка). Эксплуатируемая сегодня система водоснабжения существует более 45 лет. С момента строительства принципиально не менялась и не моде</w:t>
      </w:r>
      <w:r>
        <w:rPr>
          <w:rFonts w:ascii="Times New Roman" w:hAnsi="Times New Roman"/>
          <w:color w:val="000000" w:themeColor="text1"/>
          <w:sz w:val="28"/>
        </w:rPr>
        <w:t>рнизировалась. Сеть водопровода г. Кашин имеет протяженность 35,6км. Большая изношенность (до 85%) городской водопроводной сети приводит к большим потерям воды (до 25%), не позволяет создать требуемый напор на отдельных участках города, приводит к ее загря</w:t>
      </w:r>
      <w:r>
        <w:rPr>
          <w:rFonts w:ascii="Times New Roman" w:hAnsi="Times New Roman"/>
          <w:color w:val="000000" w:themeColor="text1"/>
          <w:sz w:val="28"/>
        </w:rPr>
        <w:t xml:space="preserve">знению и ухудшению качества. </w:t>
      </w:r>
    </w:p>
    <w:p w14:paraId="1EE0D09D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Основная часть сельского населения использует децентрализованные источники водоснабжения - колодцы, родники, водоемы, что не гарантирует качество воды. В населенных пунктах, где имеется централизованное водоснабжение, вода под</w:t>
      </w:r>
      <w:r>
        <w:rPr>
          <w:rFonts w:ascii="Times New Roman" w:hAnsi="Times New Roman"/>
          <w:color w:val="000000" w:themeColor="text1"/>
          <w:sz w:val="28"/>
        </w:rPr>
        <w:t>ается населению несоответствующего качества, т.к. в рамках производственного контроля вода не исследуется по радиологическим и паразитологическим показателям. Протяженность водопроводных сетей в сельской местности 23 км, износ сетей – 80%, такая степень из</w:t>
      </w:r>
      <w:r>
        <w:rPr>
          <w:rFonts w:ascii="Times New Roman" w:hAnsi="Times New Roman"/>
          <w:color w:val="000000" w:themeColor="text1"/>
          <w:sz w:val="28"/>
        </w:rPr>
        <w:t>носа требует значительных затрат на поддержание сетей в рабочем состоянии. Требуется проведение работ по замене ветхих сетей водоснабжения, запорной арматуры, насосного оборудования, водоразборных колонок, восстановление зон санитарной охраны.</w:t>
      </w:r>
    </w:p>
    <w:p w14:paraId="2DD321EF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Проведение р</w:t>
      </w:r>
      <w:r>
        <w:rPr>
          <w:rFonts w:ascii="Times New Roman" w:hAnsi="Times New Roman"/>
          <w:color w:val="000000" w:themeColor="text1"/>
          <w:sz w:val="28"/>
        </w:rPr>
        <w:t>еконструкции и модернизации действующих наружных сетей водопровода и водоразборных сооружений позволит значительно сократить число аварийных ситуаций и финансовых затрат на их устранение, снизить сверхнормативные потери воды и обеспечить качественное и гар</w:t>
      </w:r>
      <w:r>
        <w:rPr>
          <w:rFonts w:ascii="Times New Roman" w:hAnsi="Times New Roman"/>
          <w:color w:val="000000" w:themeColor="text1"/>
          <w:sz w:val="28"/>
        </w:rPr>
        <w:t>антированное водоснабжение населения. Необходима установка энергосберегающего оборудования, так как большое количество финансовых средств идет на оплату электроэнергии.</w:t>
      </w:r>
    </w:p>
    <w:p w14:paraId="428FCCE1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Высокая степень износа сетей водопровода является причиной частой аварийности на сетях </w:t>
      </w:r>
      <w:r>
        <w:rPr>
          <w:rFonts w:ascii="Times New Roman" w:hAnsi="Times New Roman"/>
          <w:color w:val="000000" w:themeColor="text1"/>
          <w:sz w:val="28"/>
        </w:rPr>
        <w:t>водоснабжения (120-140 аварий в год).</w:t>
      </w:r>
    </w:p>
    <w:p w14:paraId="5A99A0F1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Существующие очистные сооружения в городе Кашин были также введены в эксплуатацию в 1965 году, реконструированы в 1979 году.</w:t>
      </w:r>
    </w:p>
    <w:p w14:paraId="60C7615C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С момента ввода в эксплуатацию капитальные ремонты на очистных сооружениях канализации не про</w:t>
      </w:r>
      <w:r>
        <w:rPr>
          <w:rFonts w:ascii="Times New Roman" w:hAnsi="Times New Roman"/>
          <w:color w:val="000000" w:themeColor="text1"/>
          <w:sz w:val="28"/>
        </w:rPr>
        <w:t>водились, оборудование полностью технически и морально изношено. На территории Кашинского муниципального округа Тверской области порядка 6 тыс. жилых домов, в которых отсутствует централизованное водоотведение.</w:t>
      </w:r>
    </w:p>
    <w:p w14:paraId="48E112A8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Протяженность канализационных сетей в сельско</w:t>
      </w:r>
      <w:r>
        <w:rPr>
          <w:rFonts w:ascii="Times New Roman" w:hAnsi="Times New Roman"/>
          <w:color w:val="000000" w:themeColor="text1"/>
          <w:sz w:val="28"/>
        </w:rPr>
        <w:t xml:space="preserve">й местности около 8 км, сети имеют износ 70%, КНС- 3 шт. в следующих населенных пунктах: п. Стулово, </w:t>
      </w:r>
      <w:r>
        <w:rPr>
          <w:rFonts w:ascii="Times New Roman" w:hAnsi="Times New Roman"/>
          <w:color w:val="000000" w:themeColor="text1"/>
          <w:sz w:val="28"/>
        </w:rPr>
        <w:lastRenderedPageBreak/>
        <w:t>д. Верхняя Троица, д. Уницы.</w:t>
      </w:r>
    </w:p>
    <w:p w14:paraId="70275447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Мероприятия по капитальному ремонту и реконструкции объектов водоотведения позволят нормализовать режим водоотведения жилых до</w:t>
      </w:r>
      <w:r>
        <w:rPr>
          <w:rFonts w:ascii="Times New Roman" w:hAnsi="Times New Roman"/>
          <w:color w:val="000000" w:themeColor="text1"/>
          <w:sz w:val="28"/>
        </w:rPr>
        <w:t>мов и объектов соцкультбыта, снизить затраты на содержание сетей и оборудования в рабочем состоянии, соблюдать санитарно-эпидемиологические требования по водоотведению, создать условия для рентабельной работы предприятий.</w:t>
      </w:r>
    </w:p>
    <w:p w14:paraId="7674CCF0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Состояние газификации </w:t>
      </w:r>
      <w:r>
        <w:rPr>
          <w:rFonts w:ascii="Times New Roman" w:hAnsi="Times New Roman"/>
          <w:color w:val="000000" w:themeColor="text1"/>
          <w:sz w:val="28"/>
        </w:rPr>
        <w:t>населенных пунктов на данном этапе развития не отвечает современным требованиям и качеству жизни населения. Представляется необходимым дальнейшее строительство межпоселковых газопроводов для увеличения числа потребителей.</w:t>
      </w:r>
    </w:p>
    <w:p w14:paraId="1F66DD50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2. В настоящее время социально-эко</w:t>
      </w:r>
      <w:r>
        <w:rPr>
          <w:rFonts w:ascii="Times New Roman" w:hAnsi="Times New Roman"/>
          <w:color w:val="000000" w:themeColor="text1"/>
          <w:sz w:val="28"/>
        </w:rPr>
        <w:t>номическое развитие Кашинского муниципального округа Тверской области во многом сдерживается по причине неудовлетворительного транспортно-эксплуатационного состояния и недостаточного уровня развития, автомобильных дорог.</w:t>
      </w:r>
    </w:p>
    <w:p w14:paraId="55B93E24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2.1. Состояние верхней части дорожн</w:t>
      </w:r>
      <w:r>
        <w:rPr>
          <w:rFonts w:ascii="Times New Roman" w:hAnsi="Times New Roman"/>
          <w:color w:val="000000" w:themeColor="text1"/>
          <w:sz w:val="28"/>
        </w:rPr>
        <w:t>ой «одежды» на автомобильных дорогах общего пользования межмуниципального значения 1, 2 и особенно 3 класса в силу различных причин находится в крайне неудовлетворительном состоянии. Практически все дороги 2 и 3 класса требуют капитального ремонта.</w:t>
      </w:r>
    </w:p>
    <w:p w14:paraId="30EFFEE6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Содержа</w:t>
      </w:r>
      <w:r>
        <w:rPr>
          <w:rFonts w:ascii="Times New Roman" w:hAnsi="Times New Roman"/>
          <w:color w:val="000000" w:themeColor="text1"/>
          <w:sz w:val="28"/>
        </w:rPr>
        <w:t>ние улично-дорожной сети в основном сводится к проведению ямочного ремонта дорожного покрытия. Для приведения улично-дорожной сети в нормативное состояние требуется выполнение капитального ремонта и ремонта автомобильных дорог.</w:t>
      </w:r>
    </w:p>
    <w:p w14:paraId="202A6063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2.2. Плохое состояние остано</w:t>
      </w:r>
      <w:r>
        <w:rPr>
          <w:rFonts w:ascii="Times New Roman" w:hAnsi="Times New Roman"/>
          <w:color w:val="000000" w:themeColor="text1"/>
          <w:sz w:val="28"/>
        </w:rPr>
        <w:t>вочных пунктов для посадки и высадки пассажиров, неполный охват населения пассажирским транспортом общего пользования.</w:t>
      </w:r>
    </w:p>
    <w:p w14:paraId="51A118F2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3. Сложная обстановка с аварийностью и наличие тенденций к дальнейшему ухудшению ситуации во многом объясняются следующими причинами:</w:t>
      </w:r>
    </w:p>
    <w:p w14:paraId="0115BAF7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ab/>
        <w:t>3.</w:t>
      </w:r>
      <w:r>
        <w:rPr>
          <w:rFonts w:ascii="Times New Roman" w:hAnsi="Times New Roman"/>
          <w:color w:val="000000" w:themeColor="text1"/>
          <w:sz w:val="28"/>
        </w:rPr>
        <w:t>1. постоянно возрастающая мобильность населения;</w:t>
      </w:r>
    </w:p>
    <w:p w14:paraId="4AA27584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ab/>
        <w:t>3.2. уменьшение перевозок общественным транспортом и увеличение перевозок личным транспортом;</w:t>
      </w:r>
    </w:p>
    <w:p w14:paraId="5A7D8581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ab/>
        <w:t>3.3. нарастающая диспропорция между увеличением количества автомобилей и протяженностью улично-дорожной сети, н</w:t>
      </w:r>
      <w:r>
        <w:rPr>
          <w:rFonts w:ascii="Times New Roman" w:hAnsi="Times New Roman"/>
          <w:color w:val="000000" w:themeColor="text1"/>
          <w:sz w:val="28"/>
        </w:rPr>
        <w:t>е рассчитанной на современные транспортные потоки.</w:t>
      </w:r>
    </w:p>
    <w:p w14:paraId="068F97E0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Следствием такого положения дел являются ухудшение условий дорожного движения, нарушение экологической обстановки, увеличение количества заторов, расхода топлива, а также рост количества ДТП. </w:t>
      </w:r>
    </w:p>
    <w:p w14:paraId="38268B01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Усугубление </w:t>
      </w:r>
      <w:r>
        <w:rPr>
          <w:rFonts w:ascii="Times New Roman" w:hAnsi="Times New Roman"/>
          <w:color w:val="000000" w:themeColor="text1"/>
          <w:sz w:val="28"/>
        </w:rPr>
        <w:t>обстановки с аварийностью и наличие проблемы обеспечения безопасности дорожного движения требуют выработки и реализации долгосрочной программы, координации усилий власти и общества, концентрации региональных и местных ресурсов, а также формирования эффекти</w:t>
      </w:r>
      <w:r>
        <w:rPr>
          <w:rFonts w:ascii="Times New Roman" w:hAnsi="Times New Roman"/>
          <w:color w:val="000000" w:themeColor="text1"/>
          <w:sz w:val="28"/>
        </w:rPr>
        <w:t>вных механизмов взаимодействия органов государственной власти Тверской области, органов местного самоуправления, общественных институтов и негосударственных структур при возможно более полном учете интересов граждан.</w:t>
      </w:r>
    </w:p>
    <w:p w14:paraId="7C30BFAE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Сложившееся положение дел усугубляется </w:t>
      </w:r>
      <w:r>
        <w:rPr>
          <w:rFonts w:ascii="Times New Roman" w:hAnsi="Times New Roman"/>
          <w:color w:val="000000" w:themeColor="text1"/>
          <w:sz w:val="28"/>
        </w:rPr>
        <w:t xml:space="preserve">неэффективным </w:t>
      </w:r>
      <w:r>
        <w:rPr>
          <w:rFonts w:ascii="Times New Roman" w:hAnsi="Times New Roman"/>
          <w:color w:val="000000" w:themeColor="text1"/>
          <w:sz w:val="28"/>
        </w:rPr>
        <w:lastRenderedPageBreak/>
        <w:t>использованием реальных рычагов воздействия на негативные процессы, происходящие в области обеспечения безопасности дорожного движения. Принимаемые меры не носят целенаправленного характера, не подчинены единой задаче и, как следствие, не мог</w:t>
      </w:r>
      <w:r>
        <w:rPr>
          <w:rFonts w:ascii="Times New Roman" w:hAnsi="Times New Roman"/>
          <w:color w:val="000000" w:themeColor="text1"/>
          <w:sz w:val="28"/>
        </w:rPr>
        <w:t>ут коренным образом изменить существующие негативные тенденции в этой области.</w:t>
      </w:r>
    </w:p>
    <w:p w14:paraId="76D179CF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4. Большие нарекания вызывает благоустройство и санитарное содержание дворовых территорий. Существующий уровень благоустройства не отвечает требованиям нормативных </w:t>
      </w:r>
      <w:r>
        <w:rPr>
          <w:rFonts w:ascii="Times New Roman" w:hAnsi="Times New Roman"/>
          <w:color w:val="000000" w:themeColor="text1"/>
          <w:sz w:val="28"/>
        </w:rPr>
        <w:t>документов, что является причиной негативного восприятия жителями округа. Эти проблемы не могут быть решены в пределах одного финансового года, поскольку требуют значительных бюджетных расходов, для их решения требуется участие не только органов местного с</w:t>
      </w:r>
      <w:r>
        <w:rPr>
          <w:rFonts w:ascii="Times New Roman" w:hAnsi="Times New Roman"/>
          <w:color w:val="000000" w:themeColor="text1"/>
          <w:sz w:val="28"/>
        </w:rPr>
        <w:t>амоуправления, но и организаций различных форм собственности, жителей города Кашин и населенных пунктов, расположенных в сельской местности. Работа по содержанию зеленых насаждений, расширение зеленых зон требует планомерного участия, привлечения обществен</w:t>
      </w:r>
      <w:r>
        <w:rPr>
          <w:rFonts w:ascii="Times New Roman" w:hAnsi="Times New Roman"/>
          <w:color w:val="000000" w:themeColor="text1"/>
          <w:sz w:val="28"/>
        </w:rPr>
        <w:t>ности, тем самым решаются вопросы экологического характера, меняется облик Кашинского муниципального округа Тверской области. Количество твердых коммунальных отходов неуклонно возрастает из-за изменения образа жизни, возрастает сложность состава коммунальн</w:t>
      </w:r>
      <w:r>
        <w:rPr>
          <w:rFonts w:ascii="Times New Roman" w:hAnsi="Times New Roman"/>
          <w:color w:val="000000" w:themeColor="text1"/>
          <w:sz w:val="28"/>
        </w:rPr>
        <w:t>ых отходов. По-прежнему серьезную озабоченность вызывает состояние освещения улиц населённых пунктов Кашинского муниципального округа Тверской области. По причине дефицита бюджетных средств, уличное освещение в темное время суток выполняется не в полном об</w:t>
      </w:r>
      <w:r>
        <w:rPr>
          <w:rFonts w:ascii="Times New Roman" w:hAnsi="Times New Roman"/>
          <w:color w:val="000000" w:themeColor="text1"/>
          <w:sz w:val="28"/>
        </w:rPr>
        <w:t>ъеме.</w:t>
      </w:r>
    </w:p>
    <w:p w14:paraId="6D89035B" w14:textId="77777777" w:rsidR="00130D9C" w:rsidRDefault="00130D9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</w:p>
    <w:p w14:paraId="386B4242" w14:textId="77777777" w:rsidR="00130D9C" w:rsidRDefault="00197D2C">
      <w:pPr>
        <w:jc w:val="center"/>
        <w:outlineLvl w:val="3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2. Цели программы</w:t>
      </w:r>
    </w:p>
    <w:p w14:paraId="42073084" w14:textId="77777777" w:rsidR="00130D9C" w:rsidRDefault="00130D9C">
      <w:pPr>
        <w:outlineLvl w:val="3"/>
        <w:rPr>
          <w:rFonts w:ascii="Times New Roman" w:hAnsi="Times New Roman"/>
          <w:color w:val="000000" w:themeColor="text1"/>
          <w:sz w:val="28"/>
        </w:rPr>
      </w:pPr>
    </w:p>
    <w:p w14:paraId="078DA231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Целями настоящей Программы являются:</w:t>
      </w:r>
    </w:p>
    <w:p w14:paraId="4155B1CA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ab/>
        <w:t>1. Создание условий для качественного и надежного обеспечения коммунальными услугами потребителей Кашинского муниципального округа Тверской области.</w:t>
      </w:r>
    </w:p>
    <w:p w14:paraId="7AB3417B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ab/>
        <w:t>2. Развитие дорожного хозяйства и повышени</w:t>
      </w:r>
      <w:r>
        <w:rPr>
          <w:rFonts w:ascii="Times New Roman" w:hAnsi="Times New Roman"/>
          <w:color w:val="000000" w:themeColor="text1"/>
          <w:sz w:val="28"/>
        </w:rPr>
        <w:t>е транспортной доступности населения.</w:t>
      </w:r>
    </w:p>
    <w:p w14:paraId="37DD0D11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ab/>
        <w:t>3. Сокращение количества дорожно-транспортных происшествий с пострадавшими, повышение правового сознания и предупреждение опасного поведения участников дорожного движения, организационно-планировочные меры и инженерны</w:t>
      </w:r>
      <w:r>
        <w:rPr>
          <w:rFonts w:ascii="Times New Roman" w:hAnsi="Times New Roman"/>
          <w:color w:val="000000" w:themeColor="text1"/>
          <w:sz w:val="28"/>
        </w:rPr>
        <w:t>е меры, направленные на совершенствование организации движения транспортных средств и пешеходов.</w:t>
      </w:r>
    </w:p>
    <w:p w14:paraId="4C625DAF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ab/>
        <w:t>4. Создание благоприятных, комфортных и безопасных условий для проживания и отдыха жителей Кашинского муниципального округа Тверской области.</w:t>
      </w:r>
    </w:p>
    <w:p w14:paraId="789CB97A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Для достижения ц</w:t>
      </w:r>
      <w:r>
        <w:rPr>
          <w:rFonts w:ascii="Times New Roman" w:hAnsi="Times New Roman"/>
          <w:color w:val="000000" w:themeColor="text1"/>
          <w:sz w:val="28"/>
        </w:rPr>
        <w:t>елей в области комплексного развития системы жилищно-коммунальной инфраструктуры в рамках реализации Программы предусматривается выполнение следующих подпрограмм:</w:t>
      </w:r>
    </w:p>
    <w:p w14:paraId="757611F3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 -Обеспечение развития системы жилищно-коммунального и газового хозяйства»;</w:t>
      </w:r>
    </w:p>
    <w:p w14:paraId="3CC2D747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- Развитие дорожн</w:t>
      </w:r>
      <w:r>
        <w:rPr>
          <w:rFonts w:ascii="Times New Roman" w:hAnsi="Times New Roman"/>
          <w:color w:val="000000" w:themeColor="text1"/>
          <w:sz w:val="28"/>
        </w:rPr>
        <w:t>ого хозяйства и сферы транспорта;</w:t>
      </w:r>
    </w:p>
    <w:p w14:paraId="1C2D224D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- Повышение безопасности дорожного движения;</w:t>
      </w:r>
    </w:p>
    <w:p w14:paraId="21BAFF83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lastRenderedPageBreak/>
        <w:t>-Содержание и благоустройство территории Кашинского муниципального округа Тверской области.</w:t>
      </w:r>
    </w:p>
    <w:p w14:paraId="0E80C511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ab/>
        <w:t>Программа предусматривает достижение целей и задач в течение 2025-2030 годов.</w:t>
      </w:r>
    </w:p>
    <w:p w14:paraId="6228A1C0" w14:textId="77777777" w:rsidR="00130D9C" w:rsidRDefault="00130D9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</w:p>
    <w:p w14:paraId="3D8D3992" w14:textId="77777777" w:rsidR="00130D9C" w:rsidRDefault="00197D2C">
      <w:pPr>
        <w:pStyle w:val="af6"/>
        <w:numPr>
          <w:ilvl w:val="0"/>
          <w:numId w:val="1"/>
        </w:numPr>
        <w:jc w:val="center"/>
        <w:outlineLvl w:val="3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Подпрограмма 1. «Обеспечение развития системы жилищно-коммунального и газового хозяйства»</w:t>
      </w:r>
    </w:p>
    <w:p w14:paraId="15E0ECF8" w14:textId="77777777" w:rsidR="00130D9C" w:rsidRDefault="00130D9C">
      <w:pPr>
        <w:outlineLvl w:val="3"/>
        <w:rPr>
          <w:rFonts w:ascii="Times New Roman" w:hAnsi="Times New Roman"/>
          <w:b/>
          <w:color w:val="000000" w:themeColor="text1"/>
          <w:sz w:val="28"/>
        </w:rPr>
      </w:pPr>
    </w:p>
    <w:p w14:paraId="796ECF32" w14:textId="77777777" w:rsidR="00130D9C" w:rsidRDefault="00197D2C">
      <w:pPr>
        <w:jc w:val="center"/>
        <w:outlineLvl w:val="3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3.1.</w:t>
      </w:r>
      <w:r>
        <w:rPr>
          <w:rFonts w:ascii="Times New Roman" w:hAnsi="Times New Roman"/>
          <w:b/>
          <w:color w:val="000000" w:themeColor="text1"/>
          <w:sz w:val="28"/>
        </w:rPr>
        <w:tab/>
        <w:t>Задачи подпрограммы.</w:t>
      </w:r>
    </w:p>
    <w:p w14:paraId="5FF6BFE5" w14:textId="77777777" w:rsidR="00130D9C" w:rsidRDefault="00130D9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</w:p>
    <w:p w14:paraId="7F5C4A34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Реализация подпрограммы «Обеспечение развития системы жилищно-коммунального и газового хозяйства» (далее - подпрограмма 1) связана с решен</w:t>
      </w:r>
      <w:r>
        <w:rPr>
          <w:rFonts w:ascii="Times New Roman" w:hAnsi="Times New Roman"/>
          <w:color w:val="000000" w:themeColor="text1"/>
          <w:sz w:val="28"/>
        </w:rPr>
        <w:t>ием следующих задач:</w:t>
      </w:r>
    </w:p>
    <w:p w14:paraId="405B96C3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1) развитие и модернизация системы газоснабжения в населенных пунктах Кашинского муниципального округа Тверской области;</w:t>
      </w:r>
    </w:p>
    <w:p w14:paraId="7154FF46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2) повышение качества оказываемых услуг организациями коммунального комплекса;</w:t>
      </w:r>
    </w:p>
    <w:p w14:paraId="3374E15E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3) реализация мероприятий по провед</w:t>
      </w:r>
      <w:r>
        <w:rPr>
          <w:rFonts w:ascii="Times New Roman" w:hAnsi="Times New Roman"/>
          <w:color w:val="000000" w:themeColor="text1"/>
          <w:sz w:val="28"/>
        </w:rPr>
        <w:t>ению капитального ремонта объектов муниципального жилищного фонда;</w:t>
      </w:r>
    </w:p>
    <w:p w14:paraId="2C2551C2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4) обеспечение функционирования объектов теплового комплекса Кашинского муниципального округа Тверской области.</w:t>
      </w:r>
    </w:p>
    <w:p w14:paraId="50EB2E2A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Решение задачи 1 «Развитие и модернизация системы газоснабжения в населенных </w:t>
      </w:r>
      <w:r>
        <w:rPr>
          <w:rFonts w:ascii="Times New Roman" w:hAnsi="Times New Roman"/>
          <w:color w:val="000000" w:themeColor="text1"/>
          <w:sz w:val="28"/>
        </w:rPr>
        <w:t>пунктах Кашинского муниципального округа Тверской области» оценивается с помощью показателя –</w:t>
      </w:r>
      <w:r>
        <w:rPr>
          <w:rStyle w:val="160"/>
          <w:rFonts w:ascii="Times New Roman" w:hAnsi="Times New Roman"/>
          <w:color w:val="000000" w:themeColor="text1"/>
          <w:sz w:val="28"/>
        </w:rPr>
        <w:t xml:space="preserve"> количество газифицированных населенных пунктов в Кашинском муниципальном округе Тверской области.</w:t>
      </w:r>
    </w:p>
    <w:p w14:paraId="5F0E934D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Решение задачи 2 «Повышение качества оказываемых услуг </w:t>
      </w:r>
      <w:r>
        <w:rPr>
          <w:rFonts w:ascii="Times New Roman" w:hAnsi="Times New Roman"/>
          <w:color w:val="000000" w:themeColor="text1"/>
          <w:sz w:val="28"/>
        </w:rPr>
        <w:t>организациями коммунального комплекса» оценивается с помощью показателя - уровень износа объектов коммунальной инфраструктуры.</w:t>
      </w:r>
    </w:p>
    <w:p w14:paraId="7C0293F4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Решение задачи 3 «Реализация мероприятий по проведению капитального ремонта объектов муниципального жилищного фонда» оценивается </w:t>
      </w:r>
      <w:r>
        <w:rPr>
          <w:rFonts w:ascii="Times New Roman" w:hAnsi="Times New Roman"/>
          <w:color w:val="000000" w:themeColor="text1"/>
          <w:sz w:val="28"/>
        </w:rPr>
        <w:t>с помощью показателя – количество многоквартирных домов, в которых есть муниципальная собственность.</w:t>
      </w:r>
    </w:p>
    <w:p w14:paraId="6C3F7367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Решение задачи 4 «Обеспечение функционирования объектов теплового комплекса Кашинского муниципального округа Тверской области» оценивается с помощью показа</w:t>
      </w:r>
      <w:r>
        <w:rPr>
          <w:rFonts w:ascii="Times New Roman" w:hAnsi="Times New Roman"/>
          <w:color w:val="000000" w:themeColor="text1"/>
          <w:sz w:val="28"/>
        </w:rPr>
        <w:t>теля – количество объектов теплоснабжения.</w:t>
      </w:r>
    </w:p>
    <w:p w14:paraId="11F0FC47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Значения показателей задач подпрограммы 1 по годам реализации программы приведены в приложении 1 к настоящей Программе.</w:t>
      </w:r>
    </w:p>
    <w:p w14:paraId="3223154B" w14:textId="77777777" w:rsidR="00130D9C" w:rsidRDefault="00130D9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</w:p>
    <w:p w14:paraId="62040B43" w14:textId="77777777" w:rsidR="00130D9C" w:rsidRDefault="00130D9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</w:p>
    <w:p w14:paraId="0CACB20B" w14:textId="77777777" w:rsidR="00130D9C" w:rsidRDefault="00130D9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</w:p>
    <w:p w14:paraId="7CE5231A" w14:textId="77777777" w:rsidR="00130D9C" w:rsidRDefault="00130D9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</w:p>
    <w:p w14:paraId="7737C7C1" w14:textId="77777777" w:rsidR="00130D9C" w:rsidRDefault="00197D2C">
      <w:pPr>
        <w:jc w:val="center"/>
        <w:outlineLvl w:val="3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3.2.</w:t>
      </w:r>
      <w:r>
        <w:rPr>
          <w:rFonts w:ascii="Times New Roman" w:hAnsi="Times New Roman"/>
          <w:b/>
          <w:color w:val="000000" w:themeColor="text1"/>
          <w:sz w:val="28"/>
        </w:rPr>
        <w:tab/>
        <w:t>Мероприятия подпрограммы.</w:t>
      </w:r>
    </w:p>
    <w:p w14:paraId="5F629A7C" w14:textId="77777777" w:rsidR="00130D9C" w:rsidRDefault="00130D9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</w:p>
    <w:p w14:paraId="4D55CC0B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Решение задачи 1 «Развитие и модернизация системы газосна</w:t>
      </w:r>
      <w:r>
        <w:rPr>
          <w:rFonts w:ascii="Times New Roman" w:hAnsi="Times New Roman"/>
          <w:color w:val="000000" w:themeColor="text1"/>
          <w:sz w:val="28"/>
        </w:rPr>
        <w:t xml:space="preserve">бжения в населенных пунктах Кашинского муниципального округа Тверской области» </w:t>
      </w:r>
      <w:r>
        <w:rPr>
          <w:rFonts w:ascii="Times New Roman" w:hAnsi="Times New Roman"/>
          <w:color w:val="000000" w:themeColor="text1"/>
          <w:sz w:val="28"/>
        </w:rPr>
        <w:lastRenderedPageBreak/>
        <w:t>осуществляется посредством выполнения следующих мероприятий:</w:t>
      </w:r>
    </w:p>
    <w:p w14:paraId="6066D909" w14:textId="77777777" w:rsidR="00130D9C" w:rsidRDefault="00197D2C">
      <w:pPr>
        <w:widowControl w:val="0"/>
        <w:numPr>
          <w:ilvl w:val="0"/>
          <w:numId w:val="2"/>
        </w:num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газификация населенных пунктов Кашинского муниципального округа Тверской области;</w:t>
      </w:r>
    </w:p>
    <w:p w14:paraId="5CE79A09" w14:textId="77777777" w:rsidR="00130D9C" w:rsidRDefault="00197D2C">
      <w:pPr>
        <w:ind w:firstLine="425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2.</w:t>
      </w:r>
      <w:r>
        <w:rPr>
          <w:rFonts w:ascii="Times New Roman" w:hAnsi="Times New Roman"/>
          <w:color w:val="000000" w:themeColor="text1"/>
          <w:sz w:val="28"/>
        </w:rPr>
        <w:tab/>
        <w:t xml:space="preserve">техническое </w:t>
      </w:r>
      <w:r>
        <w:rPr>
          <w:rFonts w:ascii="Times New Roman" w:hAnsi="Times New Roman"/>
          <w:color w:val="000000" w:themeColor="text1"/>
          <w:sz w:val="28"/>
        </w:rPr>
        <w:t>обслуживание газовых сетей;</w:t>
      </w:r>
    </w:p>
    <w:p w14:paraId="4C7DB80E" w14:textId="77777777" w:rsidR="00130D9C" w:rsidRDefault="00197D2C">
      <w:pPr>
        <w:ind w:firstLine="425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Style w:val="14"/>
          <w:rFonts w:ascii="Times New Roman" w:hAnsi="Times New Roman"/>
          <w:color w:val="000000" w:themeColor="text1"/>
          <w:sz w:val="28"/>
        </w:rPr>
        <w:t>3.</w:t>
      </w:r>
      <w:r>
        <w:rPr>
          <w:rStyle w:val="14"/>
          <w:rFonts w:ascii="Times New Roman" w:hAnsi="Times New Roman"/>
          <w:color w:val="000000" w:themeColor="text1"/>
          <w:sz w:val="28"/>
        </w:rPr>
        <w:tab/>
        <w:t>строительство газопровода высокого давления д. Леушино, д. Артемово, д. Шишелово, д. Барыково, д. Тиволино;</w:t>
      </w:r>
    </w:p>
    <w:p w14:paraId="5CEC95E0" w14:textId="77777777" w:rsidR="00130D9C" w:rsidRDefault="00197D2C">
      <w:pPr>
        <w:widowControl/>
        <w:ind w:firstLine="425"/>
        <w:rPr>
          <w:rFonts w:ascii="Times New Roman" w:hAnsi="Times New Roman"/>
          <w:color w:val="000000" w:themeColor="text1"/>
          <w:sz w:val="28"/>
        </w:rPr>
      </w:pPr>
      <w:r>
        <w:rPr>
          <w:rStyle w:val="14"/>
          <w:rFonts w:ascii="Times New Roman" w:hAnsi="Times New Roman"/>
          <w:color w:val="000000" w:themeColor="text1"/>
          <w:sz w:val="28"/>
        </w:rPr>
        <w:t>4. строительство газопровода высокого давления д. Леушино, д. Артемово, д. Шишелово, д. Барыково, д. Тиволино за счет</w:t>
      </w:r>
      <w:r>
        <w:rPr>
          <w:rStyle w:val="14"/>
          <w:rFonts w:ascii="Times New Roman" w:hAnsi="Times New Roman"/>
          <w:color w:val="000000" w:themeColor="text1"/>
          <w:sz w:val="28"/>
        </w:rPr>
        <w:t xml:space="preserve"> субсидии из областного бюджета.</w:t>
      </w:r>
    </w:p>
    <w:p w14:paraId="777AA047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Газификация населенных пунктов Кашинского муниципального округа Тверской области осуществляется в соответствии с инвестиционной программой «Газопровод высокого давления д.Леушино, д.Артемово, д.Шишелово, д.Барыково, д.Тивол</w:t>
      </w:r>
      <w:r>
        <w:rPr>
          <w:rFonts w:ascii="Times New Roman" w:hAnsi="Times New Roman"/>
          <w:color w:val="000000" w:themeColor="text1"/>
          <w:sz w:val="28"/>
        </w:rPr>
        <w:t>ино Кашинского района Тверской области» (приложение 2 к настоящей Программе).</w:t>
      </w:r>
    </w:p>
    <w:p w14:paraId="48CD9478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Решение задачи 2 «Повышение качества оказываемых услуг организациями коммунального комплекса» осуществляется посредством выполнения следующих мероприятий:</w:t>
      </w:r>
    </w:p>
    <w:p w14:paraId="177E460E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1.</w:t>
      </w:r>
      <w:r>
        <w:rPr>
          <w:rFonts w:ascii="Times New Roman" w:hAnsi="Times New Roman"/>
          <w:color w:val="000000" w:themeColor="text1"/>
          <w:sz w:val="28"/>
        </w:rPr>
        <w:tab/>
        <w:t xml:space="preserve">ремонт </w:t>
      </w:r>
      <w:r>
        <w:rPr>
          <w:rFonts w:ascii="Times New Roman" w:hAnsi="Times New Roman"/>
          <w:color w:val="000000" w:themeColor="text1"/>
          <w:sz w:val="28"/>
        </w:rPr>
        <w:t>канализационных сетей в границах города Кашин;</w:t>
      </w:r>
    </w:p>
    <w:p w14:paraId="55ED3D35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2.</w:t>
      </w:r>
      <w:r>
        <w:rPr>
          <w:rFonts w:ascii="Times New Roman" w:hAnsi="Times New Roman"/>
          <w:color w:val="000000" w:themeColor="text1"/>
          <w:sz w:val="28"/>
        </w:rPr>
        <w:tab/>
        <w:t>ремонт водопроводных сетей в границах Кашинского муниципального округа Тверской области;</w:t>
      </w:r>
    </w:p>
    <w:p w14:paraId="0A7B152F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3.</w:t>
      </w:r>
      <w:r>
        <w:rPr>
          <w:rFonts w:ascii="Times New Roman" w:hAnsi="Times New Roman"/>
          <w:color w:val="000000" w:themeColor="text1"/>
          <w:sz w:val="28"/>
        </w:rPr>
        <w:tab/>
        <w:t>расходы на обеспечение функционирования источников нецентрализованного (местного) водоснабжения сельских населенны</w:t>
      </w:r>
      <w:r>
        <w:rPr>
          <w:rFonts w:ascii="Times New Roman" w:hAnsi="Times New Roman"/>
          <w:color w:val="000000" w:themeColor="text1"/>
          <w:sz w:val="28"/>
        </w:rPr>
        <w:t>х пунктов Кашинского муниципального округа Тверской области;</w:t>
      </w:r>
    </w:p>
    <w:p w14:paraId="6C949430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4.</w:t>
      </w:r>
      <w:r>
        <w:rPr>
          <w:rFonts w:ascii="Times New Roman" w:hAnsi="Times New Roman"/>
          <w:color w:val="000000" w:themeColor="text1"/>
          <w:sz w:val="28"/>
        </w:rPr>
        <w:tab/>
        <w:t>субсидии на другие вопросы в области жилищно-коммунального хозяйства;</w:t>
      </w:r>
    </w:p>
    <w:p w14:paraId="3184E01B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5.</w:t>
      </w:r>
      <w:r>
        <w:rPr>
          <w:rFonts w:ascii="Times New Roman" w:hAnsi="Times New Roman"/>
          <w:color w:val="000000" w:themeColor="text1"/>
          <w:sz w:val="28"/>
        </w:rPr>
        <w:tab/>
        <w:t>расходы на обеспечение функционирования очистных сооружений водозабора г. Кашин;</w:t>
      </w:r>
    </w:p>
    <w:p w14:paraId="430CCF57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6.</w:t>
      </w:r>
      <w:r>
        <w:rPr>
          <w:rFonts w:ascii="Times New Roman" w:hAnsi="Times New Roman"/>
          <w:color w:val="000000" w:themeColor="text1"/>
          <w:sz w:val="28"/>
        </w:rPr>
        <w:tab/>
        <w:t xml:space="preserve">подготовка технической и проектной </w:t>
      </w:r>
      <w:r>
        <w:rPr>
          <w:rFonts w:ascii="Times New Roman" w:hAnsi="Times New Roman"/>
          <w:color w:val="000000" w:themeColor="text1"/>
          <w:sz w:val="28"/>
        </w:rPr>
        <w:t>документации по объектам водоснабжения Кашинского муниципального округа Тверской области;</w:t>
      </w:r>
    </w:p>
    <w:p w14:paraId="7CC60C7A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7.</w:t>
      </w:r>
      <w:r>
        <w:rPr>
          <w:rFonts w:ascii="Times New Roman" w:hAnsi="Times New Roman"/>
          <w:color w:val="000000" w:themeColor="text1"/>
          <w:sz w:val="28"/>
        </w:rPr>
        <w:tab/>
        <w:t>обеспечение деятельности МКУ Управление сельскими территориями;</w:t>
      </w:r>
    </w:p>
    <w:p w14:paraId="208A9B76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8.</w:t>
      </w:r>
      <w:r>
        <w:rPr>
          <w:rFonts w:ascii="Times New Roman" w:hAnsi="Times New Roman"/>
          <w:color w:val="000000" w:themeColor="text1"/>
          <w:sz w:val="28"/>
        </w:rPr>
        <w:tab/>
        <w:t>с</w:t>
      </w:r>
      <w:r>
        <w:rPr>
          <w:rStyle w:val="1100"/>
          <w:rFonts w:ascii="Times New Roman" w:hAnsi="Times New Roman"/>
          <w:color w:val="000000" w:themeColor="text1"/>
          <w:sz w:val="28"/>
        </w:rPr>
        <w:t>убсидия на возмещение затрат МУП «Водосервис» в связи с выполнением работ, оказанием услуг в сф</w:t>
      </w:r>
      <w:r>
        <w:rPr>
          <w:rStyle w:val="1100"/>
          <w:rFonts w:ascii="Times New Roman" w:hAnsi="Times New Roman"/>
          <w:color w:val="000000" w:themeColor="text1"/>
          <w:sz w:val="28"/>
        </w:rPr>
        <w:t>ере водоснабжения и водоотведения;</w:t>
      </w:r>
    </w:p>
    <w:p w14:paraId="0206627A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9.</w:t>
      </w:r>
      <w:r>
        <w:rPr>
          <w:rFonts w:ascii="Times New Roman" w:hAnsi="Times New Roman"/>
          <w:color w:val="000000" w:themeColor="text1"/>
          <w:sz w:val="28"/>
        </w:rPr>
        <w:tab/>
      </w:r>
      <w:r>
        <w:rPr>
          <w:rStyle w:val="1100"/>
          <w:rFonts w:ascii="Times New Roman" w:hAnsi="Times New Roman"/>
          <w:color w:val="000000" w:themeColor="text1"/>
          <w:sz w:val="28"/>
        </w:rPr>
        <w:t>субсидия на возмещение затрат МУП «Энергоресурс» в связи с выполнением работ, оказанием услуг в сфере теплоснабжения;</w:t>
      </w:r>
    </w:p>
    <w:p w14:paraId="7AC99046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10.</w:t>
      </w:r>
      <w:r>
        <w:rPr>
          <w:rFonts w:ascii="Times New Roman" w:hAnsi="Times New Roman"/>
          <w:color w:val="000000" w:themeColor="text1"/>
          <w:sz w:val="28"/>
        </w:rPr>
        <w:tab/>
      </w:r>
      <w:r>
        <w:rPr>
          <w:rStyle w:val="1100"/>
          <w:rFonts w:ascii="Times New Roman" w:hAnsi="Times New Roman"/>
          <w:color w:val="000000" w:themeColor="text1"/>
          <w:sz w:val="28"/>
        </w:rPr>
        <w:t xml:space="preserve">приобретение автомобилей и коммунальной спецтехники для решения вопросов в сфере ЖКХ Кашинского </w:t>
      </w:r>
      <w:r>
        <w:rPr>
          <w:rStyle w:val="1100"/>
          <w:rFonts w:ascii="Times New Roman" w:hAnsi="Times New Roman"/>
          <w:color w:val="000000" w:themeColor="text1"/>
          <w:sz w:val="28"/>
        </w:rPr>
        <w:t>муниципального округа Тверской области;</w:t>
      </w:r>
    </w:p>
    <w:p w14:paraId="6207ADEE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11.</w:t>
      </w:r>
      <w:r>
        <w:rPr>
          <w:rFonts w:ascii="Times New Roman" w:hAnsi="Times New Roman"/>
          <w:color w:val="000000" w:themeColor="text1"/>
          <w:sz w:val="28"/>
        </w:rPr>
        <w:tab/>
      </w:r>
      <w:r>
        <w:rPr>
          <w:rStyle w:val="1100"/>
          <w:rFonts w:ascii="Times New Roman" w:hAnsi="Times New Roman"/>
          <w:color w:val="000000" w:themeColor="text1"/>
          <w:sz w:val="28"/>
        </w:rPr>
        <w:t>расходы на оплату исполнительных документов в сфере коммунальной инфраструктуры;</w:t>
      </w:r>
    </w:p>
    <w:p w14:paraId="4A8FD21D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12.</w:t>
      </w:r>
      <w:r>
        <w:rPr>
          <w:rFonts w:ascii="Times New Roman" w:hAnsi="Times New Roman"/>
          <w:color w:val="000000" w:themeColor="text1"/>
          <w:sz w:val="28"/>
        </w:rPr>
        <w:tab/>
      </w:r>
      <w:r>
        <w:rPr>
          <w:rStyle w:val="1100"/>
          <w:rFonts w:ascii="Times New Roman" w:hAnsi="Times New Roman"/>
          <w:color w:val="000000" w:themeColor="text1"/>
          <w:sz w:val="28"/>
        </w:rPr>
        <w:t>разработка, актуализация Схемы водоснабжения и водоотведения Кашинского муниципального  округа Тверской области;</w:t>
      </w:r>
    </w:p>
    <w:p w14:paraId="16868712" w14:textId="77777777" w:rsidR="00130D9C" w:rsidRDefault="00197D2C">
      <w:pPr>
        <w:ind w:firstLine="708"/>
        <w:jc w:val="both"/>
        <w:outlineLvl w:val="3"/>
        <w:rPr>
          <w:rStyle w:val="1100"/>
          <w:rFonts w:ascii="Times New Roman" w:hAnsi="Times New Roman"/>
          <w:color w:val="000000" w:themeColor="text1"/>
          <w:sz w:val="28"/>
        </w:rPr>
      </w:pPr>
      <w:r>
        <w:rPr>
          <w:rStyle w:val="1100"/>
          <w:rFonts w:ascii="Times New Roman" w:hAnsi="Times New Roman"/>
          <w:color w:val="000000" w:themeColor="text1"/>
          <w:sz w:val="28"/>
        </w:rPr>
        <w:t>13.</w:t>
      </w:r>
      <w:r>
        <w:rPr>
          <w:rStyle w:val="1100"/>
          <w:rFonts w:ascii="Times New Roman" w:hAnsi="Times New Roman"/>
          <w:color w:val="000000" w:themeColor="text1"/>
          <w:sz w:val="28"/>
        </w:rPr>
        <w:tab/>
        <w:t>разработка</w:t>
      </w:r>
      <w:r>
        <w:rPr>
          <w:rStyle w:val="1100"/>
          <w:rFonts w:ascii="Times New Roman" w:hAnsi="Times New Roman"/>
          <w:color w:val="000000" w:themeColor="text1"/>
          <w:sz w:val="28"/>
        </w:rPr>
        <w:t>, актуализация Схемы теплоснабжения Кашинского муниципального округа Тверской области.</w:t>
      </w:r>
    </w:p>
    <w:p w14:paraId="52352243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Style w:val="1100"/>
          <w:rFonts w:ascii="Times New Roman" w:hAnsi="Times New Roman"/>
          <w:color w:val="000000" w:themeColor="text1"/>
          <w:sz w:val="28"/>
        </w:rPr>
        <w:t>14. ремонт канализационных сетей в границах Кашинского муниципального округа Тверской области.</w:t>
      </w:r>
    </w:p>
    <w:p w14:paraId="5A9EEDED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lastRenderedPageBreak/>
        <w:t>Решение задачи 3 «Реализация мероприятий по проведению капитального ремонт</w:t>
      </w:r>
      <w:r>
        <w:rPr>
          <w:rFonts w:ascii="Times New Roman" w:hAnsi="Times New Roman"/>
          <w:color w:val="000000" w:themeColor="text1"/>
          <w:sz w:val="28"/>
        </w:rPr>
        <w:t>а объектов муниципального жилищного фонда» осуществляется посредством выполнения следующих мероприятий:</w:t>
      </w:r>
    </w:p>
    <w:p w14:paraId="569A2C34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1. </w:t>
      </w:r>
      <w:r>
        <w:rPr>
          <w:rFonts w:ascii="Times New Roman" w:hAnsi="Times New Roman"/>
          <w:color w:val="000000" w:themeColor="text1"/>
          <w:sz w:val="28"/>
        </w:rPr>
        <w:tab/>
        <w:t>перечисления на счёт регионального оператора ежемесячных взносов в Фонд капитального ремонта общего имущества многоквартирных домов;</w:t>
      </w:r>
    </w:p>
    <w:p w14:paraId="400B1FB8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2. </w:t>
      </w:r>
      <w:r>
        <w:rPr>
          <w:rFonts w:ascii="Times New Roman" w:hAnsi="Times New Roman"/>
          <w:color w:val="000000" w:themeColor="text1"/>
          <w:sz w:val="28"/>
        </w:rPr>
        <w:tab/>
        <w:t>капитальный</w:t>
      </w:r>
      <w:r>
        <w:rPr>
          <w:rFonts w:ascii="Times New Roman" w:hAnsi="Times New Roman"/>
          <w:color w:val="000000" w:themeColor="text1"/>
          <w:sz w:val="28"/>
        </w:rPr>
        <w:t xml:space="preserve"> ремонт муниципального жилого фонда Кашинского муниципального округа Тверской области;</w:t>
      </w:r>
    </w:p>
    <w:p w14:paraId="0CDBB968" w14:textId="77777777" w:rsidR="00130D9C" w:rsidRDefault="00197D2C">
      <w:pPr>
        <w:numPr>
          <w:ilvl w:val="0"/>
          <w:numId w:val="1"/>
        </w:numPr>
        <w:ind w:firstLine="214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расходы на оплату исполнительных документов в сфере ремонта муниципального жилья.</w:t>
      </w:r>
    </w:p>
    <w:p w14:paraId="1035E45B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Решение задачи 4 «Обеспечение функционирования объектов теплового комплекса Кашинского </w:t>
      </w:r>
      <w:r>
        <w:rPr>
          <w:rFonts w:ascii="Times New Roman" w:hAnsi="Times New Roman"/>
          <w:color w:val="000000" w:themeColor="text1"/>
          <w:sz w:val="28"/>
        </w:rPr>
        <w:t>муниципального округа Тверской области» осуществляется посредством выполнения следующих мероприятий:</w:t>
      </w:r>
    </w:p>
    <w:p w14:paraId="060C0B0D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1. </w:t>
      </w:r>
      <w:r>
        <w:rPr>
          <w:rFonts w:ascii="Times New Roman" w:hAnsi="Times New Roman"/>
          <w:color w:val="000000" w:themeColor="text1"/>
          <w:sz w:val="28"/>
        </w:rPr>
        <w:tab/>
        <w:t>ремонт тепловых сетей в границах Кашинского муниципального округа Тверской области;</w:t>
      </w:r>
    </w:p>
    <w:p w14:paraId="07A07639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2. </w:t>
      </w:r>
      <w:r>
        <w:rPr>
          <w:rFonts w:ascii="Times New Roman" w:hAnsi="Times New Roman"/>
          <w:color w:val="000000" w:themeColor="text1"/>
          <w:sz w:val="28"/>
        </w:rPr>
        <w:tab/>
        <w:t xml:space="preserve">административные мероприятия, направленные на </w:t>
      </w:r>
      <w:r>
        <w:rPr>
          <w:rFonts w:ascii="Times New Roman" w:hAnsi="Times New Roman"/>
          <w:color w:val="000000" w:themeColor="text1"/>
          <w:sz w:val="28"/>
        </w:rPr>
        <w:t>подготовку документов для получения Паспорта готовности к отопительному периоду;</w:t>
      </w:r>
    </w:p>
    <w:p w14:paraId="4F0ABE56" w14:textId="77777777" w:rsidR="00130D9C" w:rsidRDefault="00197D2C">
      <w:pPr>
        <w:ind w:firstLine="708"/>
        <w:jc w:val="both"/>
        <w:outlineLvl w:val="3"/>
        <w:rPr>
          <w:rStyle w:val="14"/>
          <w:rFonts w:ascii="XO Thames" w:hAnsi="XO Thames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3. </w:t>
      </w:r>
      <w:r>
        <w:rPr>
          <w:rFonts w:ascii="Times New Roman" w:hAnsi="Times New Roman"/>
          <w:color w:val="000000" w:themeColor="text1"/>
          <w:sz w:val="28"/>
        </w:rPr>
        <w:tab/>
      </w:r>
      <w:r>
        <w:rPr>
          <w:rStyle w:val="14"/>
          <w:rFonts w:ascii="XO Thames" w:hAnsi="XO Thames"/>
          <w:sz w:val="28"/>
        </w:rPr>
        <w:t>проведение капитального ремонта объектов теплоэнергетического комплекса Кашинского муниципального округа Тверской области.</w:t>
      </w:r>
    </w:p>
    <w:p w14:paraId="77654DDD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Выполнение каждого мероприятия </w:t>
      </w:r>
      <w:r>
        <w:rPr>
          <w:rFonts w:ascii="Times New Roman" w:hAnsi="Times New Roman"/>
          <w:color w:val="000000" w:themeColor="text1"/>
          <w:sz w:val="28"/>
        </w:rPr>
        <w:t>подпрограммы 1 оценивается с помощью показателей, перечень которых и их значения по годам реализации приведены в приложении 1 к настоящей программе.</w:t>
      </w:r>
    </w:p>
    <w:p w14:paraId="2DCE1C8D" w14:textId="77777777" w:rsidR="00130D9C" w:rsidRDefault="00130D9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</w:p>
    <w:p w14:paraId="2AE65BD7" w14:textId="77777777" w:rsidR="00130D9C" w:rsidRDefault="00197D2C">
      <w:pPr>
        <w:jc w:val="center"/>
        <w:outlineLvl w:val="3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3.3. Механизм предоставления бюджетных ассигнований</w:t>
      </w:r>
    </w:p>
    <w:p w14:paraId="2DC83445" w14:textId="77777777" w:rsidR="00130D9C" w:rsidRDefault="00197D2C">
      <w:pPr>
        <w:jc w:val="center"/>
        <w:outlineLvl w:val="3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Для выполнения мероприятий подпрограммы.</w:t>
      </w:r>
    </w:p>
    <w:p w14:paraId="2125B067" w14:textId="77777777" w:rsidR="00130D9C" w:rsidRDefault="00130D9C">
      <w:pPr>
        <w:jc w:val="center"/>
        <w:outlineLvl w:val="3"/>
        <w:rPr>
          <w:rFonts w:ascii="Times New Roman" w:hAnsi="Times New Roman"/>
          <w:b/>
          <w:color w:val="000000" w:themeColor="text1"/>
          <w:sz w:val="28"/>
        </w:rPr>
      </w:pPr>
    </w:p>
    <w:p w14:paraId="0CFF6B15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ab/>
        <w:t>Бюджетные а</w:t>
      </w:r>
      <w:r>
        <w:rPr>
          <w:rFonts w:ascii="Times New Roman" w:hAnsi="Times New Roman"/>
          <w:color w:val="000000" w:themeColor="text1"/>
          <w:sz w:val="28"/>
        </w:rPr>
        <w:t>ссигнования для выполнения мероприятий, указанных в п.3.2 настоящей Программы, представляются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</w:t>
      </w:r>
      <w:r>
        <w:rPr>
          <w:rFonts w:ascii="Times New Roman" w:hAnsi="Times New Roman"/>
          <w:color w:val="000000" w:themeColor="text1"/>
          <w:sz w:val="28"/>
        </w:rPr>
        <w:t>льных нужд», бюджетом Кашинского муниципального округа Тверской области на текущий финансовый год и плановый период.</w:t>
      </w:r>
    </w:p>
    <w:p w14:paraId="6B96F38F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ab/>
        <w:t>Программные мероприятия предусматривают перечисление денежных средств на основании финансовых документов по назначению.</w:t>
      </w:r>
    </w:p>
    <w:p w14:paraId="3B29DBAF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Денежные средства </w:t>
      </w:r>
      <w:r>
        <w:rPr>
          <w:rFonts w:ascii="Times New Roman" w:hAnsi="Times New Roman"/>
          <w:color w:val="000000" w:themeColor="text1"/>
          <w:sz w:val="28"/>
        </w:rPr>
        <w:t>перечисляются с лицевого счета Администрации Кашинского муниципального округа Тверской области в пределах лимитов бюджетных ассигнований, установленных на год данной программой.</w:t>
      </w:r>
    </w:p>
    <w:p w14:paraId="0619FB9B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Ответственность за целевое использование бюджетных средств несет отдел по стро</w:t>
      </w:r>
      <w:r>
        <w:rPr>
          <w:rFonts w:ascii="Times New Roman" w:hAnsi="Times New Roman"/>
          <w:color w:val="000000" w:themeColor="text1"/>
          <w:sz w:val="28"/>
        </w:rPr>
        <w:t>ительству, транспорту, связи и жилищно-коммунального хозяйства.</w:t>
      </w:r>
    </w:p>
    <w:p w14:paraId="68D99C32" w14:textId="77777777" w:rsidR="00130D9C" w:rsidRDefault="00130D9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</w:p>
    <w:p w14:paraId="55D7FF55" w14:textId="77777777" w:rsidR="00130D9C" w:rsidRDefault="00130D9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</w:p>
    <w:p w14:paraId="1B5A445F" w14:textId="77777777" w:rsidR="00130D9C" w:rsidRDefault="00197D2C">
      <w:pPr>
        <w:jc w:val="center"/>
        <w:outlineLvl w:val="3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3.4.</w:t>
      </w:r>
      <w:r>
        <w:rPr>
          <w:rFonts w:ascii="Times New Roman" w:hAnsi="Times New Roman"/>
          <w:b/>
          <w:color w:val="000000" w:themeColor="text1"/>
          <w:sz w:val="28"/>
        </w:rPr>
        <w:tab/>
        <w:t xml:space="preserve">Объем финансовых ресурсов, необходимый для реализации </w:t>
      </w:r>
      <w:r>
        <w:rPr>
          <w:rFonts w:ascii="Times New Roman" w:hAnsi="Times New Roman"/>
          <w:b/>
          <w:color w:val="000000" w:themeColor="text1"/>
          <w:sz w:val="28"/>
        </w:rPr>
        <w:t>подпрограммы</w:t>
      </w:r>
    </w:p>
    <w:p w14:paraId="273DED4C" w14:textId="77777777" w:rsidR="00130D9C" w:rsidRDefault="00130D9C">
      <w:pPr>
        <w:jc w:val="center"/>
        <w:outlineLvl w:val="3"/>
        <w:rPr>
          <w:rFonts w:ascii="Times New Roman" w:hAnsi="Times New Roman"/>
          <w:b/>
          <w:color w:val="000000" w:themeColor="text1"/>
          <w:sz w:val="28"/>
        </w:rPr>
      </w:pPr>
    </w:p>
    <w:p w14:paraId="671E0A8F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Общий объем бюджетных ассигнований на реализацию подпрограммы 1 составляет 473252,4 тыс. руб.</w:t>
      </w:r>
    </w:p>
    <w:p w14:paraId="7A4A9E98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lastRenderedPageBreak/>
        <w:t xml:space="preserve">Объем </w:t>
      </w:r>
      <w:r>
        <w:rPr>
          <w:rFonts w:ascii="Times New Roman" w:hAnsi="Times New Roman"/>
          <w:color w:val="000000" w:themeColor="text1"/>
          <w:sz w:val="28"/>
        </w:rPr>
        <w:t>бюджетных ассигнований, на реализацию подпрограммы 1 по годам реализации программы в разрезе задач приведен в таблице 1.</w:t>
      </w:r>
    </w:p>
    <w:p w14:paraId="19F90666" w14:textId="77777777" w:rsidR="00130D9C" w:rsidRDefault="00130D9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</w:p>
    <w:p w14:paraId="0DCE4555" w14:textId="77777777" w:rsidR="00130D9C" w:rsidRDefault="00197D2C">
      <w:pPr>
        <w:jc w:val="right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ab/>
        <w:t>Таблица 1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1134"/>
        <w:gridCol w:w="1134"/>
        <w:gridCol w:w="1134"/>
        <w:gridCol w:w="1134"/>
        <w:gridCol w:w="1134"/>
        <w:gridCol w:w="1197"/>
      </w:tblGrid>
      <w:tr w:rsidR="00130D9C" w14:paraId="7AB6CD49" w14:textId="77777777">
        <w:trPr>
          <w:trHeight w:val="475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9A894" w14:textId="77777777" w:rsidR="00130D9C" w:rsidRDefault="00130D9C">
            <w:pPr>
              <w:jc w:val="both"/>
              <w:outlineLvl w:val="3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</w:p>
          <w:p w14:paraId="40023AEC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Задача подпрограммы</w:t>
            </w:r>
          </w:p>
        </w:tc>
        <w:tc>
          <w:tcPr>
            <w:tcW w:w="68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2885D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Финансовые ресурсы, необходимые для реализации</w:t>
            </w:r>
          </w:p>
          <w:p w14:paraId="2C9018E6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подпрограммы 1 (в тыс. руб.)</w:t>
            </w:r>
          </w:p>
        </w:tc>
      </w:tr>
      <w:tr w:rsidR="00130D9C" w14:paraId="41C695E6" w14:textId="77777777">
        <w:trPr>
          <w:trHeight w:val="958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740A7" w14:textId="77777777" w:rsidR="00130D9C" w:rsidRDefault="00130D9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E802B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9F340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02D0C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>2027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301234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>2028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134B6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>2029 год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2CB19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>2030 год</w:t>
            </w:r>
          </w:p>
        </w:tc>
      </w:tr>
      <w:tr w:rsidR="00130D9C" w14:paraId="75F2A437" w14:textId="77777777">
        <w:trPr>
          <w:trHeight w:val="1407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DABA67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Задача 1«Развитие и модернизация системы газоснабжения в населенных пунктах Кашинского муниципального округа Тверской области»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2F4FA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103463,5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788E9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9662B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D6AA6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99388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1000,0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4566A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1000,0</w:t>
            </w:r>
          </w:p>
        </w:tc>
      </w:tr>
      <w:tr w:rsidR="00130D9C" w14:paraId="654BA128" w14:textId="77777777">
        <w:trPr>
          <w:trHeight w:val="761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BA741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Задача 2 «Повышение качества </w:t>
            </w:r>
            <w:r>
              <w:rPr>
                <w:rFonts w:ascii="Times New Roman" w:hAnsi="Times New Roman"/>
                <w:color w:val="000000" w:themeColor="text1"/>
              </w:rPr>
              <w:t>оказываемых услуг организациями коммунального комплекса»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D2F7A" w14:textId="77777777" w:rsidR="00130D9C" w:rsidRDefault="00197D2C">
            <w:pPr>
              <w:jc w:val="both"/>
              <w:outlineLvl w:val="3"/>
              <w:rPr>
                <w:rStyle w:val="14"/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Style w:val="14"/>
                <w:rFonts w:ascii="Times New Roman" w:hAnsi="Times New Roman"/>
                <w:color w:val="000000" w:themeColor="text1"/>
                <w:sz w:val="24"/>
                <w:szCs w:val="24"/>
              </w:rPr>
              <w:t>120395,1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C4AAA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58741,9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472EE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44056,4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58069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44552,5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62ADD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36718,3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BF159E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36718,3</w:t>
            </w:r>
          </w:p>
        </w:tc>
      </w:tr>
      <w:tr w:rsidR="00130D9C" w14:paraId="09A0E3CE" w14:textId="77777777">
        <w:trPr>
          <w:trHeight w:val="761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C9BC7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Задача 3 «Реализация мероприятий по проведению капитального ремонта объектов муниципального жилищного фонда»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95546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3763,3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27DAD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1864,7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7305F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1864,7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3047D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1864,7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07ADE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1500,0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1CC3A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1500,0</w:t>
            </w:r>
          </w:p>
        </w:tc>
      </w:tr>
      <w:tr w:rsidR="00130D9C" w14:paraId="5A3A5D5F" w14:textId="77777777">
        <w:trPr>
          <w:trHeight w:val="761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B4283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Задача 4 «Обеспечение функционирования объектов теплового комплекса Кашинского муниципального округа Тверской области»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A718B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4649,0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6F85D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89356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39487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8B51B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EBA0A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130D9C" w14:paraId="470B0C42" w14:textId="77777777">
        <w:trPr>
          <w:trHeight w:val="353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DE2AA4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Всего, тыс. 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B6D13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D957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232270,9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3B587AE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64006,6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15B36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48921,1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B7468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49417,2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8692B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39318,3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1344A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39318,3</w:t>
            </w:r>
          </w:p>
        </w:tc>
      </w:tr>
    </w:tbl>
    <w:p w14:paraId="7F44C3C2" w14:textId="77777777" w:rsidR="00130D9C" w:rsidRDefault="00130D9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</w:p>
    <w:p w14:paraId="04CA61D6" w14:textId="77777777" w:rsidR="00130D9C" w:rsidRDefault="00130D9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</w:p>
    <w:p w14:paraId="496AF9C1" w14:textId="77777777" w:rsidR="00130D9C" w:rsidRDefault="00130D9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</w:p>
    <w:p w14:paraId="75F33BA0" w14:textId="77777777" w:rsidR="00130D9C" w:rsidRDefault="00130D9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</w:p>
    <w:p w14:paraId="4657A73B" w14:textId="77777777" w:rsidR="00130D9C" w:rsidRDefault="00197D2C">
      <w:pPr>
        <w:jc w:val="center"/>
        <w:outlineLvl w:val="3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 xml:space="preserve">4. </w:t>
      </w:r>
      <w:r>
        <w:rPr>
          <w:rFonts w:ascii="Times New Roman" w:hAnsi="Times New Roman"/>
          <w:b/>
          <w:color w:val="000000" w:themeColor="text1"/>
          <w:sz w:val="28"/>
        </w:rPr>
        <w:t>Подпрограмма 2. «Развитие дорожного хозяйства и сферы</w:t>
      </w:r>
    </w:p>
    <w:p w14:paraId="6F97CF80" w14:textId="77777777" w:rsidR="00130D9C" w:rsidRDefault="00197D2C">
      <w:pPr>
        <w:jc w:val="center"/>
        <w:outlineLvl w:val="3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транспорта»</w:t>
      </w:r>
    </w:p>
    <w:p w14:paraId="1F4E05AD" w14:textId="77777777" w:rsidR="00130D9C" w:rsidRDefault="00130D9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</w:p>
    <w:p w14:paraId="383FA4A0" w14:textId="77777777" w:rsidR="00130D9C" w:rsidRDefault="00197D2C">
      <w:pPr>
        <w:jc w:val="center"/>
        <w:outlineLvl w:val="3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4.1. Задачи подпрограммы</w:t>
      </w:r>
    </w:p>
    <w:p w14:paraId="1343D13D" w14:textId="77777777" w:rsidR="00130D9C" w:rsidRDefault="00130D9C">
      <w:pPr>
        <w:jc w:val="center"/>
        <w:outlineLvl w:val="3"/>
        <w:rPr>
          <w:rFonts w:ascii="Times New Roman" w:hAnsi="Times New Roman"/>
          <w:b/>
          <w:color w:val="000000" w:themeColor="text1"/>
          <w:sz w:val="28"/>
        </w:rPr>
      </w:pPr>
    </w:p>
    <w:p w14:paraId="46971C43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Реализация подпрограммы 2 «Развитие дорожного хозяйства и сферы транспорта» (далее - подпрограмма 2) связана с решением следующих задач:</w:t>
      </w:r>
    </w:p>
    <w:p w14:paraId="5B0C9674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1. сохранность автомобильн</w:t>
      </w:r>
      <w:r>
        <w:rPr>
          <w:rFonts w:ascii="Times New Roman" w:hAnsi="Times New Roman"/>
          <w:color w:val="000000" w:themeColor="text1"/>
          <w:sz w:val="28"/>
        </w:rPr>
        <w:t>ых дорог общего пользования местного значения на территории Кашинского муниципального округа Тверской области;</w:t>
      </w:r>
    </w:p>
    <w:p w14:paraId="73313710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2. капитальный ремонт и ремонт улично-дорожной сети;</w:t>
      </w:r>
    </w:p>
    <w:p w14:paraId="5BF6D4EE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3. ремонт дворовых территорий многоквартирных домов, проездов к дворовым </w:t>
      </w:r>
      <w:r>
        <w:rPr>
          <w:rFonts w:ascii="Times New Roman" w:hAnsi="Times New Roman"/>
          <w:color w:val="000000" w:themeColor="text1"/>
          <w:sz w:val="28"/>
        </w:rPr>
        <w:t>территориям многоквартирных домов населенных пунктов;</w:t>
      </w:r>
    </w:p>
    <w:p w14:paraId="63F36A65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4. повышение транспортной доступности населения.</w:t>
      </w:r>
    </w:p>
    <w:p w14:paraId="75560A42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lastRenderedPageBreak/>
        <w:t xml:space="preserve">Решение задачи 1: «Сохранность автомобильных дорог общего пользования местного значения на территории Кашинского муниципального округа Тверской области» </w:t>
      </w:r>
      <w:r>
        <w:rPr>
          <w:rFonts w:ascii="Times New Roman" w:hAnsi="Times New Roman"/>
          <w:color w:val="000000" w:themeColor="text1"/>
          <w:sz w:val="28"/>
        </w:rPr>
        <w:t>оценивается с помощью следующего показателя – протяжённость реконструированных и отремонтированных автомобильных дорог общего пользования местного значения;</w:t>
      </w:r>
    </w:p>
    <w:p w14:paraId="22F1ECC1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Решение задачи 2: «Капитальный ремонт и ремонт улично-дорожной сети» оценивается с помощью следующе</w:t>
      </w:r>
      <w:r>
        <w:rPr>
          <w:rFonts w:ascii="Times New Roman" w:hAnsi="Times New Roman"/>
          <w:color w:val="000000" w:themeColor="text1"/>
          <w:sz w:val="28"/>
        </w:rPr>
        <w:t>го показателя – протяженность отремонтированных автомобильных дорог общего пользования местного значения;</w:t>
      </w:r>
    </w:p>
    <w:p w14:paraId="4E0E581C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Решение задачи 3: «Ремонт дворовых территорий многоквартирных домов, проездов к дворовым территориям многоквартирных домов населенных пунктов» оценива</w:t>
      </w:r>
      <w:r>
        <w:rPr>
          <w:rFonts w:ascii="Times New Roman" w:hAnsi="Times New Roman"/>
          <w:color w:val="000000" w:themeColor="text1"/>
          <w:sz w:val="28"/>
        </w:rPr>
        <w:t>ется с помощью следующего показателя – площадь отремонтированных дворовых территорий многоквартирных домов населенных пунктов;</w:t>
      </w:r>
    </w:p>
    <w:p w14:paraId="24C0B7CC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Решение задачи 4 «Повышение транспортной доступности населения» оценивается с помощью показателя - доля населённых пунктов, охвач</w:t>
      </w:r>
      <w:r>
        <w:rPr>
          <w:rFonts w:ascii="Times New Roman" w:hAnsi="Times New Roman"/>
          <w:color w:val="000000" w:themeColor="text1"/>
          <w:sz w:val="28"/>
        </w:rPr>
        <w:t>енных маршрутной сетью пассажирских перевозок.</w:t>
      </w:r>
    </w:p>
    <w:p w14:paraId="294E7C8A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Значения показателей задач подпрограммы 2 по годам реализации программы приведены в приложении 1 к настоящей программе.</w:t>
      </w:r>
    </w:p>
    <w:p w14:paraId="736567F7" w14:textId="77777777" w:rsidR="00130D9C" w:rsidRDefault="00130D9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</w:p>
    <w:p w14:paraId="01FAF7DE" w14:textId="77777777" w:rsidR="00130D9C" w:rsidRDefault="00197D2C">
      <w:pPr>
        <w:jc w:val="center"/>
        <w:outlineLvl w:val="3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4.2.</w:t>
      </w:r>
      <w:r>
        <w:rPr>
          <w:rFonts w:ascii="Times New Roman" w:hAnsi="Times New Roman"/>
          <w:b/>
          <w:color w:val="000000" w:themeColor="text1"/>
          <w:sz w:val="28"/>
        </w:rPr>
        <w:tab/>
        <w:t>Мероприятия подпрограммы</w:t>
      </w:r>
    </w:p>
    <w:p w14:paraId="6D68133F" w14:textId="77777777" w:rsidR="00130D9C" w:rsidRDefault="00130D9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</w:p>
    <w:p w14:paraId="29E1FB11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Решение задачи 1 «Сохранность автомобильных дорог общего </w:t>
      </w:r>
      <w:r>
        <w:rPr>
          <w:rFonts w:ascii="Times New Roman" w:hAnsi="Times New Roman"/>
          <w:color w:val="000000" w:themeColor="text1"/>
          <w:sz w:val="28"/>
        </w:rPr>
        <w:t xml:space="preserve">пользования местного значения на территории Кашинского муниципального округа Тверской области» осуществляется посредством выполнения следующих мероприятий: </w:t>
      </w:r>
    </w:p>
    <w:p w14:paraId="5A0B9D26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1.</w:t>
      </w:r>
      <w:r>
        <w:rPr>
          <w:rFonts w:ascii="Times New Roman" w:hAnsi="Times New Roman"/>
          <w:color w:val="000000" w:themeColor="text1"/>
          <w:sz w:val="28"/>
        </w:rPr>
        <w:tab/>
        <w:t>Субсидии на содержание автомобильных дорог и сооружений на них, расположенных на территории горо</w:t>
      </w:r>
      <w:r>
        <w:rPr>
          <w:rFonts w:ascii="Times New Roman" w:hAnsi="Times New Roman"/>
          <w:color w:val="000000" w:themeColor="text1"/>
          <w:sz w:val="28"/>
        </w:rPr>
        <w:t>да Кашин;</w:t>
      </w:r>
    </w:p>
    <w:p w14:paraId="7779BC45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2.</w:t>
      </w:r>
      <w:r>
        <w:rPr>
          <w:rFonts w:ascii="Times New Roman" w:hAnsi="Times New Roman"/>
          <w:color w:val="000000" w:themeColor="text1"/>
          <w:sz w:val="28"/>
        </w:rPr>
        <w:tab/>
        <w:t>Осуществление отдельных государственных полномочий Тверской области в сфере осуществления дорожной деятельности по содержанию автомобильных дорог общего пользования регионального или межмуниципального значения Тверской области 3 класса;</w:t>
      </w:r>
    </w:p>
    <w:p w14:paraId="38F240BD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3.</w:t>
      </w:r>
      <w:r>
        <w:rPr>
          <w:rFonts w:ascii="Times New Roman" w:hAnsi="Times New Roman"/>
          <w:color w:val="000000" w:themeColor="text1"/>
          <w:sz w:val="28"/>
        </w:rPr>
        <w:tab/>
        <w:t>Рем</w:t>
      </w:r>
      <w:r>
        <w:rPr>
          <w:rFonts w:ascii="Times New Roman" w:hAnsi="Times New Roman"/>
          <w:color w:val="000000" w:themeColor="text1"/>
          <w:sz w:val="28"/>
        </w:rPr>
        <w:t>онт автомобильных дорог общего пользования местного значения на территории города Кашин;</w:t>
      </w:r>
    </w:p>
    <w:p w14:paraId="0ADDEE24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4.</w:t>
      </w:r>
      <w:r>
        <w:rPr>
          <w:rFonts w:ascii="Times New Roman" w:hAnsi="Times New Roman"/>
          <w:color w:val="000000" w:themeColor="text1"/>
          <w:sz w:val="28"/>
        </w:rPr>
        <w:tab/>
        <w:t>Ремонт и содержание автомобильных дорог общего пользования местного значения и сооружений на них, расположенных на сельских территориях Кашинского муниципального ок</w:t>
      </w:r>
      <w:r>
        <w:rPr>
          <w:rFonts w:ascii="Times New Roman" w:hAnsi="Times New Roman"/>
          <w:color w:val="000000" w:themeColor="text1"/>
          <w:sz w:val="28"/>
        </w:rPr>
        <w:t>руга Тверской области;</w:t>
      </w:r>
    </w:p>
    <w:p w14:paraId="5658D8E9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5.</w:t>
      </w:r>
      <w:r>
        <w:rPr>
          <w:rFonts w:ascii="Times New Roman" w:hAnsi="Times New Roman"/>
          <w:color w:val="000000" w:themeColor="text1"/>
          <w:sz w:val="28"/>
        </w:rPr>
        <w:tab/>
        <w:t>Административное мероприятие, мероприятие, направленные на взыскание дебиторской задолженности (неустойки, пени, штрафы) в сфере дорожной деятельности;</w:t>
      </w:r>
    </w:p>
    <w:p w14:paraId="6CD47234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6.</w:t>
      </w:r>
      <w:r>
        <w:rPr>
          <w:rFonts w:ascii="Times New Roman" w:hAnsi="Times New Roman"/>
          <w:color w:val="000000" w:themeColor="text1"/>
          <w:sz w:val="28"/>
        </w:rPr>
        <w:tab/>
      </w:r>
      <w:r>
        <w:rPr>
          <w:rStyle w:val="14"/>
          <w:rFonts w:ascii="XO Thames" w:hAnsi="XO Thames"/>
          <w:sz w:val="28"/>
        </w:rPr>
        <w:t>Проектно-изыскательские работы на капитальный ремонт моста через р. Черновк</w:t>
      </w:r>
      <w:r>
        <w:rPr>
          <w:rStyle w:val="14"/>
          <w:rFonts w:ascii="XO Thames" w:hAnsi="XO Thames"/>
          <w:sz w:val="28"/>
        </w:rPr>
        <w:t>а расположенного по адресу: Тверская обл., Кашинский муниципальный округ, автомобильная дорога общего пользования местного значения «Славково-Борки»;</w:t>
      </w:r>
    </w:p>
    <w:p w14:paraId="6BFFC0B6" w14:textId="77777777" w:rsidR="00130D9C" w:rsidRDefault="00197D2C">
      <w:pPr>
        <w:ind w:firstLine="708"/>
        <w:jc w:val="both"/>
        <w:outlineLvl w:val="3"/>
        <w:rPr>
          <w:rStyle w:val="14"/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7. </w:t>
      </w:r>
      <w:r>
        <w:rPr>
          <w:rFonts w:ascii="XO Thames" w:hAnsi="XO Thames"/>
          <w:sz w:val="28"/>
        </w:rPr>
        <w:tab/>
      </w:r>
      <w:r>
        <w:rPr>
          <w:rStyle w:val="14"/>
          <w:rFonts w:ascii="XO Thames" w:hAnsi="XO Thames"/>
          <w:sz w:val="28"/>
        </w:rPr>
        <w:t xml:space="preserve">Капитальный ремонт и ремонт автомобильных дорог общего пользования местного значения в </w:t>
      </w:r>
      <w:r>
        <w:rPr>
          <w:rStyle w:val="14"/>
          <w:rFonts w:ascii="XO Thames" w:hAnsi="XO Thames"/>
          <w:sz w:val="28"/>
        </w:rPr>
        <w:t>границах Кашинского муниципального округа Тверской области.</w:t>
      </w:r>
    </w:p>
    <w:p w14:paraId="4F4C6E98" w14:textId="77777777" w:rsidR="00130D9C" w:rsidRDefault="00197D2C">
      <w:pPr>
        <w:ind w:firstLine="708"/>
        <w:jc w:val="both"/>
        <w:outlineLvl w:val="3"/>
        <w:rPr>
          <w:rFonts w:ascii="XO Thames" w:hAnsi="XO Thames"/>
          <w:sz w:val="28"/>
        </w:rPr>
      </w:pPr>
      <w:r>
        <w:rPr>
          <w:rStyle w:val="14"/>
          <w:rFonts w:ascii="XO Thames" w:hAnsi="XO Thames"/>
          <w:sz w:val="28"/>
        </w:rPr>
        <w:lastRenderedPageBreak/>
        <w:t xml:space="preserve">8. </w:t>
      </w:r>
      <w:bookmarkStart w:id="3" w:name="_Hlk220574919"/>
      <w:r>
        <w:rPr>
          <w:rStyle w:val="14"/>
          <w:rFonts w:ascii="XO Thames" w:hAnsi="XO Thames"/>
          <w:sz w:val="28"/>
        </w:rPr>
        <w:t>Капитальный ремонт и ремонт автомобильных дорог общего пользования местного значения в границах Кашинского муниципального округа Тверской области.</w:t>
      </w:r>
      <w:bookmarkEnd w:id="3"/>
    </w:p>
    <w:p w14:paraId="77F40790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Решение задачи 2 «Капитальный ремонт и ремонт </w:t>
      </w:r>
      <w:r>
        <w:rPr>
          <w:rFonts w:ascii="Times New Roman" w:hAnsi="Times New Roman"/>
          <w:color w:val="000000" w:themeColor="text1"/>
          <w:sz w:val="28"/>
        </w:rPr>
        <w:t>улично-дорожной сети» осуществляется посредством выполнения следующих мероприятий:</w:t>
      </w:r>
    </w:p>
    <w:p w14:paraId="58258BF8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1.</w:t>
      </w:r>
      <w:r>
        <w:rPr>
          <w:rFonts w:ascii="Times New Roman" w:hAnsi="Times New Roman"/>
          <w:color w:val="000000" w:themeColor="text1"/>
          <w:sz w:val="28"/>
        </w:rPr>
        <w:tab/>
        <w:t>Расходы на капитальный ремонт и ремонт улично-дорожной сети за счет средств местного бюджета;</w:t>
      </w:r>
    </w:p>
    <w:p w14:paraId="13428229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2.</w:t>
      </w:r>
      <w:r>
        <w:rPr>
          <w:rFonts w:ascii="Times New Roman" w:hAnsi="Times New Roman"/>
          <w:color w:val="000000" w:themeColor="text1"/>
          <w:sz w:val="28"/>
        </w:rPr>
        <w:tab/>
        <w:t>Расходы на капитальный ремонт и ремонт улично-дорожной сети за счет средс</w:t>
      </w:r>
      <w:r>
        <w:rPr>
          <w:rFonts w:ascii="Times New Roman" w:hAnsi="Times New Roman"/>
          <w:color w:val="000000" w:themeColor="text1"/>
          <w:sz w:val="28"/>
        </w:rPr>
        <w:t>тв областного бюджета;</w:t>
      </w:r>
    </w:p>
    <w:p w14:paraId="4AF49FD6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3.</w:t>
      </w:r>
      <w:r>
        <w:rPr>
          <w:rFonts w:ascii="Times New Roman" w:hAnsi="Times New Roman"/>
          <w:color w:val="000000" w:themeColor="text1"/>
          <w:sz w:val="28"/>
        </w:rPr>
        <w:tab/>
      </w:r>
      <w:r>
        <w:rPr>
          <w:rStyle w:val="18"/>
          <w:rFonts w:ascii="Times New Roman" w:hAnsi="Times New Roman"/>
          <w:color w:val="000000" w:themeColor="text1"/>
          <w:sz w:val="28"/>
        </w:rPr>
        <w:t>Расходы на капитальный ремонт и ремонт автомобильных дорог общего пользования местного значения с твердым покрытием до сельских населенных пунктов за счёт средств местного бюджета;</w:t>
      </w:r>
    </w:p>
    <w:p w14:paraId="7A187150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ab/>
        <w:t xml:space="preserve">4. </w:t>
      </w:r>
      <w:r>
        <w:rPr>
          <w:rFonts w:ascii="Times New Roman" w:hAnsi="Times New Roman"/>
          <w:color w:val="000000" w:themeColor="text1"/>
          <w:sz w:val="28"/>
        </w:rPr>
        <w:tab/>
        <w:t>Расходы на капитальный ремонт и ремонт автом</w:t>
      </w:r>
      <w:r>
        <w:rPr>
          <w:rFonts w:ascii="Times New Roman" w:hAnsi="Times New Roman"/>
          <w:color w:val="000000" w:themeColor="text1"/>
          <w:sz w:val="28"/>
        </w:rPr>
        <w:t>обильных дорог общего пользования местного значения с твердым покрытием до сельских населенных пунктов за счёт средств областного бюджета.</w:t>
      </w:r>
    </w:p>
    <w:p w14:paraId="7EB23343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          5. Расходы на капитальный ремонт и ремонт автомобильных дорог общего пользования местного значения с тверды</w:t>
      </w:r>
      <w:r>
        <w:rPr>
          <w:rFonts w:ascii="Times New Roman" w:hAnsi="Times New Roman"/>
          <w:color w:val="000000" w:themeColor="text1"/>
          <w:sz w:val="28"/>
        </w:rPr>
        <w:t>м покрытием до сельских населенных пунктов Кашинского муниципального округа Тверской области.</w:t>
      </w:r>
    </w:p>
    <w:p w14:paraId="73476BA1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          6. Капитальный ремонт и ремонт улично-дорожной сети Кашинского муниципального округа Тверской области</w:t>
      </w:r>
    </w:p>
    <w:p w14:paraId="38739B7D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ab/>
        <w:t>Решение задачи 3: «Ремонт дворовых территорий мно</w:t>
      </w:r>
      <w:r>
        <w:rPr>
          <w:rFonts w:ascii="Times New Roman" w:hAnsi="Times New Roman"/>
          <w:color w:val="000000" w:themeColor="text1"/>
          <w:sz w:val="28"/>
        </w:rPr>
        <w:t>гоквартирных домов, проездов к дворовым территориям многоквартирных домов населенных пунктов» осуществляется посредством выполнения следующих мероприятий:</w:t>
      </w:r>
    </w:p>
    <w:p w14:paraId="13F684B5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1.</w:t>
      </w:r>
      <w:r>
        <w:rPr>
          <w:rFonts w:ascii="Times New Roman" w:hAnsi="Times New Roman"/>
          <w:color w:val="000000" w:themeColor="text1"/>
          <w:sz w:val="28"/>
        </w:rPr>
        <w:tab/>
        <w:t>Ремонт дворовых территорий за счет средств местного бюджета;</w:t>
      </w:r>
    </w:p>
    <w:p w14:paraId="41C8A9EA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2.</w:t>
      </w:r>
      <w:r>
        <w:rPr>
          <w:rFonts w:ascii="Times New Roman" w:hAnsi="Times New Roman"/>
          <w:color w:val="000000" w:themeColor="text1"/>
          <w:sz w:val="28"/>
        </w:rPr>
        <w:tab/>
        <w:t xml:space="preserve">Ремонт дворовых </w:t>
      </w:r>
      <w:r>
        <w:rPr>
          <w:rFonts w:ascii="Times New Roman" w:hAnsi="Times New Roman"/>
          <w:color w:val="000000" w:themeColor="text1"/>
          <w:sz w:val="28"/>
        </w:rPr>
        <w:t>территорий за счет средств областного бюджета.</w:t>
      </w:r>
    </w:p>
    <w:p w14:paraId="02A5E7EC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3.       Капитальный ремонт и ремонт дворовых территорий многоквартирных домов, проездов к дворовым территориям многоквартирных домов Кашинского муниципального округа Тверской области.</w:t>
      </w:r>
    </w:p>
    <w:p w14:paraId="4CF1CE26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4. Капитальный ремонт и </w:t>
      </w:r>
      <w:r>
        <w:rPr>
          <w:rFonts w:ascii="Times New Roman" w:hAnsi="Times New Roman"/>
          <w:color w:val="000000" w:themeColor="text1"/>
          <w:sz w:val="28"/>
        </w:rPr>
        <w:t>ремонт дворовых территорий многоквартирных домов, проездов к дворовым территориям многоквартирных домов Кашинского муниципального округа Тверской области.</w:t>
      </w:r>
    </w:p>
    <w:p w14:paraId="7830AC5F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ab/>
        <w:t>Решение задачи 4 «Повышение транспортной доступности населения» осуществляется посредством выполнени</w:t>
      </w:r>
      <w:r>
        <w:rPr>
          <w:rFonts w:ascii="Times New Roman" w:hAnsi="Times New Roman"/>
          <w:color w:val="000000" w:themeColor="text1"/>
          <w:sz w:val="28"/>
        </w:rPr>
        <w:t>я следующих мероприятий:</w:t>
      </w:r>
    </w:p>
    <w:p w14:paraId="09550EF4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1.</w:t>
      </w:r>
      <w:r>
        <w:rPr>
          <w:rFonts w:ascii="Times New Roman" w:hAnsi="Times New Roman"/>
          <w:color w:val="000000" w:themeColor="text1"/>
          <w:sz w:val="28"/>
        </w:rPr>
        <w:tab/>
        <w:t>Организация транспортного обслуживания населения на муниципальных маршрутах регулярных перевозок по регулируемым тарифам;</w:t>
      </w:r>
    </w:p>
    <w:p w14:paraId="3D6E5EAF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2.</w:t>
      </w:r>
      <w:r>
        <w:rPr>
          <w:rFonts w:ascii="Times New Roman" w:hAnsi="Times New Roman"/>
          <w:color w:val="000000" w:themeColor="text1"/>
          <w:sz w:val="28"/>
        </w:rPr>
        <w:tab/>
        <w:t>Организация транспортного обслуживания населения на муниципальных маршрутах регулярных перевозок по рег</w:t>
      </w:r>
      <w:r>
        <w:rPr>
          <w:rFonts w:ascii="Times New Roman" w:hAnsi="Times New Roman"/>
          <w:color w:val="000000" w:themeColor="text1"/>
          <w:sz w:val="28"/>
        </w:rPr>
        <w:t>улируемым тарифам.</w:t>
      </w:r>
    </w:p>
    <w:p w14:paraId="4A6344A3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3. Организация транспортного обслуживания населения на муниципальных маршрутах регулярных перевозок по регулируемым тарифам.</w:t>
      </w:r>
    </w:p>
    <w:p w14:paraId="76E89A43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Выполнение каждого мероприятия подпрограммы 2 оценивается с помощью показателей, перечень которых и их значения </w:t>
      </w:r>
      <w:r>
        <w:rPr>
          <w:rFonts w:ascii="Times New Roman" w:hAnsi="Times New Roman"/>
          <w:color w:val="000000" w:themeColor="text1"/>
          <w:sz w:val="28"/>
        </w:rPr>
        <w:t>по годам реализации программы приведены в приложении 1 к настоящей программе.</w:t>
      </w:r>
    </w:p>
    <w:p w14:paraId="6E34C720" w14:textId="77777777" w:rsidR="00130D9C" w:rsidRDefault="00130D9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</w:p>
    <w:p w14:paraId="7B5CE0D7" w14:textId="77777777" w:rsidR="00130D9C" w:rsidRDefault="00197D2C">
      <w:pPr>
        <w:jc w:val="center"/>
        <w:outlineLvl w:val="3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4.3. Механизм предоставления бюджетных</w:t>
      </w:r>
    </w:p>
    <w:p w14:paraId="485CBC3C" w14:textId="77777777" w:rsidR="00130D9C" w:rsidRDefault="00197D2C">
      <w:pPr>
        <w:jc w:val="center"/>
        <w:outlineLvl w:val="3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Ассигнований для выполнения мероприятий подпрограммы</w:t>
      </w:r>
    </w:p>
    <w:p w14:paraId="42A2EFD1" w14:textId="77777777" w:rsidR="00130D9C" w:rsidRDefault="00130D9C">
      <w:pPr>
        <w:jc w:val="center"/>
        <w:outlineLvl w:val="3"/>
        <w:rPr>
          <w:rFonts w:ascii="Times New Roman" w:hAnsi="Times New Roman"/>
          <w:b/>
          <w:color w:val="000000" w:themeColor="text1"/>
          <w:sz w:val="28"/>
        </w:rPr>
      </w:pPr>
    </w:p>
    <w:p w14:paraId="1F32559A" w14:textId="77777777" w:rsidR="00130D9C" w:rsidRDefault="00130D9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</w:p>
    <w:p w14:paraId="3F24C353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ab/>
        <w:t xml:space="preserve">Бюджетные ассигнования для выполнения мероприятий, указанных в п. 4.2. </w:t>
      </w:r>
      <w:r>
        <w:rPr>
          <w:rFonts w:ascii="Times New Roman" w:hAnsi="Times New Roman"/>
          <w:color w:val="000000" w:themeColor="text1"/>
          <w:sz w:val="28"/>
        </w:rPr>
        <w:t>настоящей программы, представляются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Законом Тверской области от 03.02.2010 №12-ЗО</w:t>
      </w:r>
      <w:r>
        <w:rPr>
          <w:rFonts w:ascii="Times New Roman" w:hAnsi="Times New Roman"/>
          <w:color w:val="000000" w:themeColor="text1"/>
          <w:sz w:val="28"/>
        </w:rPr>
        <w:t xml:space="preserve"> «О наделении органов местного самоуправления муниципальных образований Тверской области отдельными государственными полномочиями Тверской области в сфере осуществления дорожной деятельности», постановлением Правительства Тверской области от 13.02.2020 № 5</w:t>
      </w:r>
      <w:r>
        <w:rPr>
          <w:rFonts w:ascii="Times New Roman" w:hAnsi="Times New Roman"/>
          <w:color w:val="000000" w:themeColor="text1"/>
          <w:sz w:val="28"/>
        </w:rPr>
        <w:t>6-пп «О государственной программе Тверской области «Развитие транспортного комплекса и дорожного хозяйства Тверской области» на 2020 - 2029 годы», законом Тверской области от 28.12.2011 №88-ЗО «О дорожном фонде Тверской области», постановлением Правительст</w:t>
      </w:r>
      <w:r>
        <w:rPr>
          <w:rFonts w:ascii="Times New Roman" w:hAnsi="Times New Roman"/>
          <w:color w:val="000000" w:themeColor="text1"/>
          <w:sz w:val="28"/>
        </w:rPr>
        <w:t>ва Тверской области от 28.12.2011 №300-пп «О Порядке формирования и использования бюджетных ассигнований дорожного фонда Тверской области», бюджетом Кашинского муниципального округа Тверской области на текущий финансовый год и на плановый период.</w:t>
      </w:r>
    </w:p>
    <w:p w14:paraId="22912448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Перечень </w:t>
      </w:r>
      <w:r>
        <w:rPr>
          <w:rFonts w:ascii="Times New Roman" w:hAnsi="Times New Roman"/>
          <w:color w:val="000000" w:themeColor="text1"/>
          <w:sz w:val="28"/>
        </w:rPr>
        <w:t>программных мероприятий включает в себя перечисление денежных средств на основании финансовых документов по назначению.</w:t>
      </w:r>
    </w:p>
    <w:p w14:paraId="69113509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Денежные средства перечисляются с лицевого счета Администрации Кашинского муниципального округа Тверской области в пределах лимитов бюдж</w:t>
      </w:r>
      <w:r>
        <w:rPr>
          <w:rFonts w:ascii="Times New Roman" w:hAnsi="Times New Roman"/>
          <w:color w:val="000000" w:themeColor="text1"/>
          <w:sz w:val="28"/>
        </w:rPr>
        <w:t>етных ассигнований, установленных на год данной программой.</w:t>
      </w:r>
    </w:p>
    <w:p w14:paraId="2885385C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Ответственность за целевое использование бюджетных средств несет отдел по строительству, транспорту, связи и ЖКХ Администрации Кашинского муниципального округа Тверской области.</w:t>
      </w:r>
    </w:p>
    <w:p w14:paraId="1DD64171" w14:textId="77777777" w:rsidR="00130D9C" w:rsidRDefault="00130D9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</w:p>
    <w:p w14:paraId="1C2998AB" w14:textId="77777777" w:rsidR="00130D9C" w:rsidRDefault="00197D2C">
      <w:pPr>
        <w:jc w:val="center"/>
        <w:outlineLvl w:val="3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4.4. Объем финанс</w:t>
      </w:r>
      <w:r>
        <w:rPr>
          <w:rFonts w:ascii="Times New Roman" w:hAnsi="Times New Roman"/>
          <w:b/>
          <w:color w:val="000000" w:themeColor="text1"/>
          <w:sz w:val="28"/>
        </w:rPr>
        <w:t>овых ресурсов,</w:t>
      </w:r>
    </w:p>
    <w:p w14:paraId="41578D0C" w14:textId="77777777" w:rsidR="00130D9C" w:rsidRDefault="00197D2C">
      <w:pPr>
        <w:jc w:val="center"/>
        <w:outlineLvl w:val="3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необходимый для реализации подпрограммы</w:t>
      </w:r>
    </w:p>
    <w:p w14:paraId="42D7446F" w14:textId="77777777" w:rsidR="00130D9C" w:rsidRDefault="00130D9C">
      <w:pPr>
        <w:jc w:val="center"/>
        <w:outlineLvl w:val="3"/>
        <w:rPr>
          <w:rFonts w:ascii="Times New Roman" w:hAnsi="Times New Roman"/>
          <w:b/>
          <w:color w:val="000000" w:themeColor="text1"/>
          <w:sz w:val="28"/>
        </w:rPr>
      </w:pPr>
    </w:p>
    <w:p w14:paraId="75AD5F9E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Общий объем бюджетных ассигнований на реализацию подпрограммы 2 составляет</w:t>
      </w:r>
      <w:r>
        <w:rPr>
          <w:rFonts w:ascii="Times New Roman" w:hAnsi="Times New Roman"/>
          <w:color w:val="000000" w:themeColor="text1"/>
          <w:sz w:val="28"/>
          <w:u w:val="single"/>
        </w:rPr>
        <w:t xml:space="preserve"> </w:t>
      </w:r>
      <w:r>
        <w:rPr>
          <w:rFonts w:ascii="Times New Roman" w:hAnsi="Times New Roman"/>
          <w:color w:val="000000" w:themeColor="text1"/>
          <w:sz w:val="28"/>
          <w:highlight w:val="yellow"/>
          <w:u w:val="single"/>
        </w:rPr>
        <w:t>894967,8</w:t>
      </w:r>
      <w:r>
        <w:rPr>
          <w:rFonts w:ascii="Times New Roman" w:hAnsi="Times New Roman"/>
          <w:color w:val="000000" w:themeColor="text1"/>
          <w:sz w:val="28"/>
        </w:rPr>
        <w:t xml:space="preserve">  тыс. руб.</w:t>
      </w:r>
    </w:p>
    <w:p w14:paraId="580C009C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Объем бюджетных ассигнований, на реализацию подпрограммы 2, по годам реализации программы в </w:t>
      </w:r>
      <w:r>
        <w:rPr>
          <w:rFonts w:ascii="Times New Roman" w:hAnsi="Times New Roman"/>
          <w:color w:val="000000" w:themeColor="text1"/>
          <w:sz w:val="28"/>
        </w:rPr>
        <w:t>разрезе задач приведен в таблице 2.</w:t>
      </w:r>
    </w:p>
    <w:p w14:paraId="4DA5AB40" w14:textId="77777777" w:rsidR="00130D9C" w:rsidRDefault="00130D9C">
      <w:pPr>
        <w:outlineLvl w:val="3"/>
        <w:rPr>
          <w:rFonts w:ascii="Times New Roman" w:hAnsi="Times New Roman"/>
          <w:color w:val="000000" w:themeColor="text1"/>
          <w:sz w:val="28"/>
        </w:rPr>
      </w:pPr>
    </w:p>
    <w:p w14:paraId="3D741C9F" w14:textId="77777777" w:rsidR="00130D9C" w:rsidRDefault="00197D2C">
      <w:pPr>
        <w:jc w:val="right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ab/>
        <w:t>Таблица 2</w:t>
      </w:r>
    </w:p>
    <w:p w14:paraId="50BFF671" w14:textId="77777777" w:rsidR="00130D9C" w:rsidRDefault="00130D9C">
      <w:pPr>
        <w:jc w:val="right"/>
        <w:outlineLvl w:val="3"/>
        <w:rPr>
          <w:rFonts w:ascii="Times New Roman" w:hAnsi="Times New Roman"/>
          <w:color w:val="000000" w:themeColor="text1"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1134"/>
        <w:gridCol w:w="1134"/>
        <w:gridCol w:w="1134"/>
        <w:gridCol w:w="1105"/>
        <w:gridCol w:w="1134"/>
        <w:gridCol w:w="1134"/>
      </w:tblGrid>
      <w:tr w:rsidR="00130D9C" w14:paraId="5B4F20F1" w14:textId="77777777">
        <w:trPr>
          <w:trHeight w:val="7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05215" w14:textId="77777777" w:rsidR="00130D9C" w:rsidRDefault="00130D9C">
            <w:pPr>
              <w:jc w:val="both"/>
              <w:outlineLvl w:val="3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</w:p>
          <w:p w14:paraId="7D75D122" w14:textId="77777777" w:rsidR="00130D9C" w:rsidRDefault="00130D9C">
            <w:pPr>
              <w:jc w:val="both"/>
              <w:outlineLvl w:val="3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</w:p>
          <w:p w14:paraId="32731DCD" w14:textId="77777777" w:rsidR="00130D9C" w:rsidRDefault="00130D9C">
            <w:pPr>
              <w:jc w:val="both"/>
              <w:outlineLvl w:val="3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</w:p>
          <w:p w14:paraId="0C38CCF8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Задача подпрограммы</w:t>
            </w:r>
          </w:p>
        </w:tc>
        <w:tc>
          <w:tcPr>
            <w:tcW w:w="67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FC6E0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Финансовые ресурсы, необходимые для реализации</w:t>
            </w:r>
          </w:p>
          <w:p w14:paraId="4B648CE1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подпрограммы 2 (в тыс. руб.)</w:t>
            </w:r>
          </w:p>
        </w:tc>
      </w:tr>
      <w:tr w:rsidR="00130D9C" w14:paraId="4A1665D2" w14:textId="77777777">
        <w:trPr>
          <w:trHeight w:val="7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1FA91" w14:textId="77777777" w:rsidR="00130D9C" w:rsidRDefault="00130D9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361593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>2025</w:t>
            </w:r>
          </w:p>
          <w:p w14:paraId="5F04C262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3A5CC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E88D8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>2027</w:t>
            </w:r>
          </w:p>
          <w:p w14:paraId="54AB6216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>год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439DA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>2028</w:t>
            </w:r>
          </w:p>
          <w:p w14:paraId="55C54C04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DD9F4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>2029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78969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>2030 год</w:t>
            </w:r>
          </w:p>
        </w:tc>
      </w:tr>
      <w:tr w:rsidR="00130D9C" w14:paraId="29940624" w14:textId="77777777">
        <w:trPr>
          <w:trHeight w:val="574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B1872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Задача 1 «Сохранность автомобильных дорог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общего пользования местного значения на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территории Кашинского муниципального округа Тверской области»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6479B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lastRenderedPageBreak/>
              <w:t>50427,7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9F201B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55254,3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1CF33B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55214,1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1D71A4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57154,8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03C20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51438,0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D810E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51438,0</w:t>
            </w:r>
          </w:p>
        </w:tc>
      </w:tr>
      <w:tr w:rsidR="00130D9C" w14:paraId="3180142B" w14:textId="77777777">
        <w:trPr>
          <w:trHeight w:val="574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083D4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Задача 2 «Капитальный ремонт и ремонт улично-дорожной сети»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D77101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102945,5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A079D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highlight w:val="yellow"/>
              </w:rPr>
              <w:t>111836,2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539BAF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51198,0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50CF4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53245,8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9032AC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50633,8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E635FD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50633,8</w:t>
            </w:r>
          </w:p>
        </w:tc>
      </w:tr>
      <w:tr w:rsidR="00130D9C" w14:paraId="188FEFD3" w14:textId="77777777">
        <w:trPr>
          <w:trHeight w:val="574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DB401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Задача 3 «Ремонт дворовых территорий многоквартирных домов, проездов к дворовым территориям многоквартирных домов населенных пунктов»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7DF17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8037,4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F0A35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9481,7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D5D32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9861,0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AB57E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10255,5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CC579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8364,8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7A7AE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8364,8</w:t>
            </w:r>
          </w:p>
        </w:tc>
      </w:tr>
      <w:tr w:rsidR="00130D9C" w14:paraId="15DCD648" w14:textId="77777777">
        <w:trPr>
          <w:trHeight w:val="857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1DD94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Задача 4 «Повышение транспортной доступности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населения»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6D497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16 525,4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CD4884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16 526,6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897E4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16 526,6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5DC290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16 526,6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66BBB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16538,7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3AED7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16538,7</w:t>
            </w:r>
          </w:p>
        </w:tc>
      </w:tr>
      <w:tr w:rsidR="00130D9C" w14:paraId="7B4ADC95" w14:textId="77777777">
        <w:trPr>
          <w:trHeight w:val="353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7EA3F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Всего, тыс. руб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A1D89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177936,0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FC9F99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highlight w:val="yellow"/>
              </w:rPr>
              <w:t>193098,8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AD44A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132799,7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5D287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137182,7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A43E26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126975,3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A0C73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126975,3</w:t>
            </w:r>
          </w:p>
        </w:tc>
      </w:tr>
    </w:tbl>
    <w:p w14:paraId="7AAECC53" w14:textId="77777777" w:rsidR="00130D9C" w:rsidRDefault="00130D9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</w:p>
    <w:p w14:paraId="7ADF1B9F" w14:textId="77777777" w:rsidR="00130D9C" w:rsidRDefault="00197D2C">
      <w:pPr>
        <w:jc w:val="center"/>
        <w:outlineLvl w:val="3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5. Подпрограмма 3. «Повышение безопасности дорожного движения»</w:t>
      </w:r>
    </w:p>
    <w:p w14:paraId="6EE1B165" w14:textId="77777777" w:rsidR="00130D9C" w:rsidRDefault="00130D9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</w:p>
    <w:p w14:paraId="2B383DDD" w14:textId="77777777" w:rsidR="00130D9C" w:rsidRDefault="00197D2C">
      <w:pPr>
        <w:jc w:val="center"/>
        <w:outlineLvl w:val="3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5.1. Задачи подпрограммы</w:t>
      </w:r>
    </w:p>
    <w:p w14:paraId="45DB6AB3" w14:textId="77777777" w:rsidR="00130D9C" w:rsidRDefault="00130D9C">
      <w:pPr>
        <w:jc w:val="center"/>
        <w:outlineLvl w:val="3"/>
        <w:rPr>
          <w:rFonts w:ascii="Times New Roman" w:hAnsi="Times New Roman"/>
          <w:b/>
          <w:color w:val="000000" w:themeColor="text1"/>
          <w:sz w:val="28"/>
        </w:rPr>
      </w:pPr>
    </w:p>
    <w:p w14:paraId="60A9654F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Реализация </w:t>
      </w:r>
      <w:r>
        <w:rPr>
          <w:rFonts w:ascii="Times New Roman" w:hAnsi="Times New Roman"/>
          <w:color w:val="000000" w:themeColor="text1"/>
          <w:sz w:val="28"/>
        </w:rPr>
        <w:t>подпрограммы «Повышение безопасности дорожного движения» (далее – подпрограмма 3) связана с решением следующих задач:</w:t>
      </w:r>
    </w:p>
    <w:p w14:paraId="4DE55D4E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ab/>
        <w:t>1. повышение правового сознания и предупреждение опасного поведения участников дорожного движения;</w:t>
      </w:r>
    </w:p>
    <w:p w14:paraId="04F85B5B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ab/>
        <w:t xml:space="preserve">2. организация мероприятий по </w:t>
      </w:r>
      <w:r>
        <w:rPr>
          <w:rFonts w:ascii="Times New Roman" w:hAnsi="Times New Roman"/>
          <w:color w:val="000000" w:themeColor="text1"/>
          <w:sz w:val="28"/>
        </w:rPr>
        <w:t>инженерному обустройству и модернизации автомобильных дорог общего пользования местного значения в целях обеспечения безопасности дорожного движения.</w:t>
      </w:r>
    </w:p>
    <w:p w14:paraId="31BAB1B2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Решение задачи 1: «Повышение правового сознания и предупреждение опасного поведения участников дорожного д</w:t>
      </w:r>
      <w:r>
        <w:rPr>
          <w:rFonts w:ascii="Times New Roman" w:hAnsi="Times New Roman"/>
          <w:color w:val="000000" w:themeColor="text1"/>
          <w:sz w:val="28"/>
        </w:rPr>
        <w:t>вижения» оценивается с помощью показателя - сокращение количества погибших в дорожно-транспортных происшествиях.</w:t>
      </w:r>
    </w:p>
    <w:p w14:paraId="7DE9A2D6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Решение задачи 2: «Организация мероприятий по инженерному обустройству и модернизации автомобильных дорог общего пользования местного значения </w:t>
      </w:r>
      <w:r>
        <w:rPr>
          <w:rFonts w:ascii="Times New Roman" w:hAnsi="Times New Roman"/>
          <w:color w:val="000000" w:themeColor="text1"/>
          <w:sz w:val="28"/>
        </w:rPr>
        <w:t>в целях обеспечения безопасности дорожного движения» оценивается с помощью показателей:</w:t>
      </w:r>
    </w:p>
    <w:p w14:paraId="4C0A95CE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- установка (замена) пешеходных ограждений;</w:t>
      </w:r>
    </w:p>
    <w:p w14:paraId="3C897B0D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- установка элементов освещения на пешеходных переходах, автобусных остановках и локальных пересечениях, и </w:t>
      </w:r>
      <w:r>
        <w:rPr>
          <w:rFonts w:ascii="Times New Roman" w:hAnsi="Times New Roman"/>
          <w:color w:val="000000" w:themeColor="text1"/>
          <w:sz w:val="28"/>
        </w:rPr>
        <w:t>примыканиях;</w:t>
      </w:r>
    </w:p>
    <w:p w14:paraId="403F1B74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- устройство искусственных неровностей;</w:t>
      </w:r>
    </w:p>
    <w:p w14:paraId="01436C3F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- устройство дорожной разметки при оборудовании пешеходных переходов;</w:t>
      </w:r>
    </w:p>
    <w:p w14:paraId="0A2C27D5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-  установка (замена) дорожных знаков.</w:t>
      </w:r>
    </w:p>
    <w:p w14:paraId="3891C307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Значения показателей задач подпрограммы 3 по годам реализации программы приведены в приложении</w:t>
      </w:r>
      <w:r>
        <w:rPr>
          <w:rFonts w:ascii="Times New Roman" w:hAnsi="Times New Roman"/>
          <w:color w:val="000000" w:themeColor="text1"/>
          <w:sz w:val="28"/>
        </w:rPr>
        <w:t xml:space="preserve"> 1 к настоящей программе.</w:t>
      </w:r>
    </w:p>
    <w:p w14:paraId="748BB881" w14:textId="77777777" w:rsidR="00130D9C" w:rsidRDefault="00130D9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</w:p>
    <w:p w14:paraId="06F50A4E" w14:textId="77777777" w:rsidR="00130D9C" w:rsidRDefault="00197D2C">
      <w:pPr>
        <w:jc w:val="center"/>
        <w:outlineLvl w:val="3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5.2. Мероприятия подпрограммы</w:t>
      </w:r>
    </w:p>
    <w:p w14:paraId="5C65C882" w14:textId="77777777" w:rsidR="00130D9C" w:rsidRDefault="00130D9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</w:p>
    <w:p w14:paraId="3C777921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Решение задачи 1 «Повышение правового сознания и предупреждение опасного поведения участников дорожного движения» осуществляется посредством выполнения следующих административных мероприятий: </w:t>
      </w:r>
    </w:p>
    <w:p w14:paraId="0F6BE980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1.Адм</w:t>
      </w:r>
      <w:r>
        <w:rPr>
          <w:rFonts w:ascii="Times New Roman" w:hAnsi="Times New Roman"/>
          <w:color w:val="000000" w:themeColor="text1"/>
          <w:sz w:val="28"/>
        </w:rPr>
        <w:t>инистративное мероприятие. Проведение массовых мероприятий и акций (конкурсы «Безопасное колесо», конкурсы среди общеобразовательных учреждений по профилактике ДТП, акция «Внимание дети»);</w:t>
      </w:r>
    </w:p>
    <w:p w14:paraId="735DF357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2.Административное мероприятие. Организация тематической наружной с</w:t>
      </w:r>
      <w:r>
        <w:rPr>
          <w:rFonts w:ascii="Times New Roman" w:hAnsi="Times New Roman"/>
          <w:color w:val="000000" w:themeColor="text1"/>
          <w:sz w:val="28"/>
        </w:rPr>
        <w:t>оциальной рекламы;</w:t>
      </w:r>
    </w:p>
    <w:p w14:paraId="658AFD65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Решение задачи 2: «Организация мероприятий по инженерному обустройству и модернизации автомобильных дорог общего пользования местного значения в целях обеспечения безопасности дорожного движения» осуществляется посредством выполнения сле</w:t>
      </w:r>
      <w:r>
        <w:rPr>
          <w:rFonts w:ascii="Times New Roman" w:hAnsi="Times New Roman"/>
          <w:color w:val="000000" w:themeColor="text1"/>
          <w:sz w:val="28"/>
        </w:rPr>
        <w:t>дующих мероприятий:</w:t>
      </w:r>
    </w:p>
    <w:p w14:paraId="1723F3A6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1.Обеспечение безопасности дорожного движения на автомобильных дорогах общего пользования местного значения за счет средств местного бюджета;</w:t>
      </w:r>
    </w:p>
    <w:p w14:paraId="5722AA58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2.Обеспечение безопасности дорожного движения на автомобильных дорогах общего пользования мест</w:t>
      </w:r>
      <w:r>
        <w:rPr>
          <w:rFonts w:ascii="Times New Roman" w:hAnsi="Times New Roman"/>
          <w:color w:val="000000" w:themeColor="text1"/>
          <w:sz w:val="28"/>
        </w:rPr>
        <w:t>ного значения за счет средств областного бюджета.</w:t>
      </w:r>
    </w:p>
    <w:p w14:paraId="7B45B337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3. Проведение мероприятий в целях обеспечения безопасности дорожного движения на автомобильных дорогах общего пользования местного значения Кашинского муниципального округа Тверской области.</w:t>
      </w:r>
    </w:p>
    <w:p w14:paraId="4B19B483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Выполнение кажд</w:t>
      </w:r>
      <w:r>
        <w:rPr>
          <w:rFonts w:ascii="Times New Roman" w:hAnsi="Times New Roman"/>
          <w:color w:val="000000" w:themeColor="text1"/>
          <w:sz w:val="28"/>
        </w:rPr>
        <w:t>ого мероприятия подпрограммы 3 оценивается с помощью показателей, перечень которых и их значения по годам реализации программы приведены в приложении 1 к настоящей программе.</w:t>
      </w:r>
    </w:p>
    <w:p w14:paraId="330851D9" w14:textId="77777777" w:rsidR="00130D9C" w:rsidRDefault="00130D9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</w:p>
    <w:p w14:paraId="7C6D337E" w14:textId="77777777" w:rsidR="00130D9C" w:rsidRDefault="00130D9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</w:p>
    <w:p w14:paraId="0FE7E5FE" w14:textId="77777777" w:rsidR="00130D9C" w:rsidRDefault="00197D2C">
      <w:pPr>
        <w:jc w:val="center"/>
        <w:outlineLvl w:val="3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5.3. Механизм предоставления бюджетных</w:t>
      </w:r>
    </w:p>
    <w:p w14:paraId="43EC84F0" w14:textId="77777777" w:rsidR="00130D9C" w:rsidRDefault="00197D2C">
      <w:pPr>
        <w:jc w:val="center"/>
        <w:outlineLvl w:val="3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 xml:space="preserve">ассигнований для выполнения мероприятий </w:t>
      </w:r>
      <w:r>
        <w:rPr>
          <w:rFonts w:ascii="Times New Roman" w:hAnsi="Times New Roman"/>
          <w:b/>
          <w:color w:val="000000" w:themeColor="text1"/>
          <w:sz w:val="28"/>
        </w:rPr>
        <w:t>подпрограммы</w:t>
      </w:r>
    </w:p>
    <w:p w14:paraId="38D60382" w14:textId="77777777" w:rsidR="00130D9C" w:rsidRDefault="00130D9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</w:p>
    <w:p w14:paraId="3975B8C4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Программные мероприятия предусматривают перечисление денежных средств на основании финансовых документов по назначению.</w:t>
      </w:r>
    </w:p>
    <w:p w14:paraId="39524A5F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Денежные средства перечисляются с лицевого счета Администрации Кашинского муниципального округа Тверской области в предела</w:t>
      </w:r>
      <w:r>
        <w:rPr>
          <w:rFonts w:ascii="Times New Roman" w:hAnsi="Times New Roman"/>
          <w:color w:val="000000" w:themeColor="text1"/>
          <w:sz w:val="28"/>
        </w:rPr>
        <w:t>х лимитов бюджетных ассигнований, установленных на год данной подпрограммой.</w:t>
      </w:r>
    </w:p>
    <w:p w14:paraId="6986AE89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ab/>
        <w:t>Ответственность за целевое использование бюджетных средств несет отдел по строительству, транспорту, связи и ЖКХ Администрации Кашинского муниципального округа Тверской области.</w:t>
      </w:r>
    </w:p>
    <w:p w14:paraId="5083F989" w14:textId="77777777" w:rsidR="00130D9C" w:rsidRDefault="00130D9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</w:p>
    <w:p w14:paraId="221E9527" w14:textId="77777777" w:rsidR="00130D9C" w:rsidRDefault="00130D9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</w:p>
    <w:p w14:paraId="1DC1DA78" w14:textId="77777777" w:rsidR="00130D9C" w:rsidRDefault="00197D2C">
      <w:pPr>
        <w:jc w:val="center"/>
        <w:outlineLvl w:val="3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5.4. Объем финансовых ресурсов,</w:t>
      </w:r>
    </w:p>
    <w:p w14:paraId="54225DCD" w14:textId="77777777" w:rsidR="00130D9C" w:rsidRDefault="00197D2C">
      <w:pPr>
        <w:jc w:val="center"/>
        <w:outlineLvl w:val="3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необходимый для реализации подпрограммы</w:t>
      </w:r>
    </w:p>
    <w:p w14:paraId="5EC16FC1" w14:textId="77777777" w:rsidR="00130D9C" w:rsidRDefault="00130D9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</w:p>
    <w:p w14:paraId="28C74FF7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Общий объем бюджетных ассигнований на реализацию подпрограммы 3 составляет 21251,8 тыс. руб.</w:t>
      </w:r>
    </w:p>
    <w:p w14:paraId="1AEFC17C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lastRenderedPageBreak/>
        <w:t xml:space="preserve">Объем бюджетных ассигнований, на реализацию подпрограммы 3, по годам </w:t>
      </w:r>
      <w:r>
        <w:rPr>
          <w:rFonts w:ascii="Times New Roman" w:hAnsi="Times New Roman"/>
          <w:color w:val="000000" w:themeColor="text1"/>
          <w:sz w:val="28"/>
        </w:rPr>
        <w:t>реализации программы в разрезе задач приведен в таблице 3.</w:t>
      </w:r>
    </w:p>
    <w:p w14:paraId="1DA77600" w14:textId="77777777" w:rsidR="00130D9C" w:rsidRDefault="00130D9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</w:p>
    <w:p w14:paraId="6E2E6D41" w14:textId="77777777" w:rsidR="00130D9C" w:rsidRDefault="00197D2C">
      <w:pPr>
        <w:jc w:val="right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Таблица 3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1134"/>
        <w:gridCol w:w="1134"/>
        <w:gridCol w:w="992"/>
        <w:gridCol w:w="992"/>
        <w:gridCol w:w="1134"/>
        <w:gridCol w:w="1134"/>
      </w:tblGrid>
      <w:tr w:rsidR="00130D9C" w14:paraId="6F1DFE22" w14:textId="77777777">
        <w:trPr>
          <w:trHeight w:val="761"/>
        </w:trPr>
        <w:tc>
          <w:tcPr>
            <w:tcW w:w="32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088CE" w14:textId="77777777" w:rsidR="00130D9C" w:rsidRDefault="00130D9C">
            <w:pPr>
              <w:jc w:val="both"/>
              <w:outlineLvl w:val="3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</w:p>
          <w:p w14:paraId="7FB3256B" w14:textId="77777777" w:rsidR="00130D9C" w:rsidRDefault="00130D9C">
            <w:pPr>
              <w:jc w:val="both"/>
              <w:outlineLvl w:val="3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</w:p>
          <w:p w14:paraId="1ACC04F3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>Задача подпрограммы</w:t>
            </w:r>
          </w:p>
        </w:tc>
        <w:tc>
          <w:tcPr>
            <w:tcW w:w="65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A26C1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>Финансовые ресурсы, необходимые для реализации</w:t>
            </w:r>
          </w:p>
          <w:p w14:paraId="19990E7F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>подпрограммы 3 (в тыс. руб.)</w:t>
            </w:r>
          </w:p>
        </w:tc>
      </w:tr>
      <w:tr w:rsidR="00130D9C" w14:paraId="00C13562" w14:textId="77777777">
        <w:trPr>
          <w:trHeight w:val="761"/>
        </w:trPr>
        <w:tc>
          <w:tcPr>
            <w:tcW w:w="32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E1888" w14:textId="77777777" w:rsidR="00130D9C" w:rsidRDefault="00130D9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29A83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>2025</w:t>
            </w:r>
          </w:p>
          <w:p w14:paraId="7B92264D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38452D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>2026</w:t>
            </w:r>
          </w:p>
          <w:p w14:paraId="65A05065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58871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>2027</w:t>
            </w:r>
          </w:p>
          <w:p w14:paraId="2F06416A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5A30C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>2028</w:t>
            </w:r>
          </w:p>
          <w:p w14:paraId="7D59909A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A9B7C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>2029</w:t>
            </w:r>
          </w:p>
          <w:p w14:paraId="5E377D05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225E3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>2030</w:t>
            </w:r>
          </w:p>
          <w:p w14:paraId="2C334ACB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>год</w:t>
            </w:r>
          </w:p>
        </w:tc>
      </w:tr>
      <w:tr w:rsidR="00130D9C" w14:paraId="05A6A805" w14:textId="77777777">
        <w:trPr>
          <w:trHeight w:val="574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7DD1C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Задача 1 «Повышение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правового сознания и предупреждение опасного поведения участников дорожного движения»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4ECA25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97ED6A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5FF34C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F21E2B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6AC43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D7447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0,0</w:t>
            </w:r>
          </w:p>
        </w:tc>
      </w:tr>
      <w:tr w:rsidR="00130D9C" w14:paraId="665F8F71" w14:textId="77777777">
        <w:trPr>
          <w:trHeight w:val="353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37A58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Задача 2 «Организация мероприятий по инженерному обустройству и модернизации автомобильных дорог общего пользования местного значения в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целях обеспечения безопасности дорожного движения»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7B18AD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3352,8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370297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3485,0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B9972B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3624,3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BC655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3769,3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719D38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3510,2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421CEB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3510,2</w:t>
            </w:r>
          </w:p>
        </w:tc>
      </w:tr>
      <w:tr w:rsidR="00130D9C" w14:paraId="2E2CC894" w14:textId="77777777">
        <w:trPr>
          <w:trHeight w:val="353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9AA4C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Всего, тыс. 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1049A9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3352,8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3B0D39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3485,0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1C91F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3624,3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D91EE1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3769,3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62A52E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3510,2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B457A9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3510,2</w:t>
            </w:r>
          </w:p>
        </w:tc>
      </w:tr>
    </w:tbl>
    <w:p w14:paraId="645F507B" w14:textId="77777777" w:rsidR="00130D9C" w:rsidRDefault="00130D9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</w:p>
    <w:p w14:paraId="0834DD6F" w14:textId="77777777" w:rsidR="00130D9C" w:rsidRDefault="00130D9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</w:p>
    <w:p w14:paraId="62621816" w14:textId="77777777" w:rsidR="00130D9C" w:rsidRDefault="00197D2C">
      <w:pPr>
        <w:jc w:val="center"/>
        <w:outlineLvl w:val="3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 xml:space="preserve">6. Подпрограмма 4. «Содержание и благоустройство территории Кашинского муниципального округа </w:t>
      </w:r>
      <w:r>
        <w:rPr>
          <w:rFonts w:ascii="Times New Roman" w:hAnsi="Times New Roman"/>
          <w:b/>
          <w:color w:val="000000" w:themeColor="text1"/>
          <w:sz w:val="28"/>
        </w:rPr>
        <w:t>Тверской области»</w:t>
      </w:r>
    </w:p>
    <w:p w14:paraId="106FBE41" w14:textId="77777777" w:rsidR="00130D9C" w:rsidRDefault="00130D9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</w:p>
    <w:p w14:paraId="38A902F4" w14:textId="77777777" w:rsidR="00130D9C" w:rsidRDefault="00197D2C">
      <w:pPr>
        <w:jc w:val="center"/>
        <w:outlineLvl w:val="3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6.1. Задачи подпрограммы</w:t>
      </w:r>
    </w:p>
    <w:p w14:paraId="7BEA37D5" w14:textId="77777777" w:rsidR="00130D9C" w:rsidRDefault="00130D9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</w:p>
    <w:p w14:paraId="4C5C33F3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ab/>
        <w:t>Реализация подпрограммы «Содержание и благоустройство территории Кашинского муниципального округа Тверской области» связана с решением следующих задач:</w:t>
      </w:r>
    </w:p>
    <w:p w14:paraId="3E9025BB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1.</w:t>
      </w:r>
      <w:r>
        <w:rPr>
          <w:rFonts w:ascii="Times New Roman" w:hAnsi="Times New Roman"/>
          <w:color w:val="000000" w:themeColor="text1"/>
          <w:sz w:val="28"/>
        </w:rPr>
        <w:tab/>
        <w:t>обеспечение и организация уличного освещения;</w:t>
      </w:r>
    </w:p>
    <w:p w14:paraId="4FFC252F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2.</w:t>
      </w:r>
      <w:r>
        <w:rPr>
          <w:rFonts w:ascii="Times New Roman" w:hAnsi="Times New Roman"/>
          <w:color w:val="000000" w:themeColor="text1"/>
          <w:sz w:val="28"/>
        </w:rPr>
        <w:tab/>
        <w:t>содерж</w:t>
      </w:r>
      <w:r>
        <w:rPr>
          <w:rFonts w:ascii="Times New Roman" w:hAnsi="Times New Roman"/>
          <w:color w:val="000000" w:themeColor="text1"/>
          <w:sz w:val="28"/>
        </w:rPr>
        <w:t>ание, озеленение и благоустройство территорий;</w:t>
      </w:r>
    </w:p>
    <w:p w14:paraId="32180D6B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3.</w:t>
      </w:r>
      <w:r>
        <w:rPr>
          <w:rFonts w:ascii="Times New Roman" w:hAnsi="Times New Roman"/>
          <w:color w:val="000000" w:themeColor="text1"/>
          <w:sz w:val="28"/>
        </w:rPr>
        <w:tab/>
        <w:t>реализация Программы поддержки местных инициатив в Тверской области;</w:t>
      </w:r>
    </w:p>
    <w:p w14:paraId="4FD86715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4.</w:t>
      </w:r>
      <w:r>
        <w:rPr>
          <w:rFonts w:ascii="Times New Roman" w:hAnsi="Times New Roman"/>
          <w:color w:val="000000" w:themeColor="text1"/>
          <w:sz w:val="28"/>
        </w:rPr>
        <w:tab/>
        <w:t>обеспечение реализации природоохранных мероприятий.</w:t>
      </w:r>
    </w:p>
    <w:p w14:paraId="5E58D1CF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ab/>
        <w:t>Решение задачи 1«Обеспечение и организация уличного освещения» оценивается с помо</w:t>
      </w:r>
      <w:r>
        <w:rPr>
          <w:rFonts w:ascii="Times New Roman" w:hAnsi="Times New Roman"/>
          <w:color w:val="000000" w:themeColor="text1"/>
          <w:sz w:val="28"/>
        </w:rPr>
        <w:t xml:space="preserve">щью показателя – </w:t>
      </w:r>
      <w:r>
        <w:rPr>
          <w:rStyle w:val="18"/>
          <w:rFonts w:ascii="Times New Roman" w:hAnsi="Times New Roman"/>
          <w:color w:val="000000" w:themeColor="text1"/>
          <w:sz w:val="28"/>
        </w:rPr>
        <w:t xml:space="preserve">общая протяженность освещенных </w:t>
      </w:r>
      <w:r>
        <w:rPr>
          <w:rStyle w:val="18"/>
          <w:rFonts w:ascii="Times New Roman" w:hAnsi="Times New Roman"/>
          <w:color w:val="000000" w:themeColor="text1"/>
          <w:sz w:val="28"/>
        </w:rPr>
        <w:lastRenderedPageBreak/>
        <w:t>территорий</w:t>
      </w:r>
      <w:r>
        <w:rPr>
          <w:rFonts w:ascii="Times New Roman" w:hAnsi="Times New Roman"/>
          <w:color w:val="000000" w:themeColor="text1"/>
          <w:sz w:val="28"/>
        </w:rPr>
        <w:t>.</w:t>
      </w:r>
    </w:p>
    <w:p w14:paraId="3D58F860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ab/>
        <w:t>Решение задачи 2 «Содержание, озеленение и благоустройство территорий» оценивается с помощью показателя – площадь обслуживаемых территорий.</w:t>
      </w:r>
    </w:p>
    <w:p w14:paraId="3B594D3E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ab/>
        <w:t xml:space="preserve">Решение задачи 3 «Реализация Программы </w:t>
      </w:r>
      <w:r>
        <w:rPr>
          <w:rFonts w:ascii="Times New Roman" w:hAnsi="Times New Roman"/>
          <w:color w:val="000000" w:themeColor="text1"/>
          <w:sz w:val="28"/>
        </w:rPr>
        <w:t>поддержки местных инициатив в Тверской области» оценивается с помощью показателя – количество реализованных проектов.</w:t>
      </w:r>
    </w:p>
    <w:p w14:paraId="528119F6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ab/>
        <w:t>Решение задачи 4 «Обеспечение реализации природоохранных мероприятий» оценивается с помощью показателя – количество проведенных мероприят</w:t>
      </w:r>
      <w:r>
        <w:rPr>
          <w:rFonts w:ascii="Times New Roman" w:hAnsi="Times New Roman"/>
          <w:color w:val="000000" w:themeColor="text1"/>
          <w:sz w:val="28"/>
        </w:rPr>
        <w:t>ий.</w:t>
      </w:r>
    </w:p>
    <w:p w14:paraId="0AADD5E5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Значения показателей задач подпрограммы 4 по годам реализации программы приведены в приложении 1 к настоящей программе.</w:t>
      </w:r>
    </w:p>
    <w:p w14:paraId="2E9CEE62" w14:textId="77777777" w:rsidR="00130D9C" w:rsidRDefault="00130D9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</w:p>
    <w:p w14:paraId="630A5583" w14:textId="77777777" w:rsidR="00130D9C" w:rsidRDefault="00197D2C">
      <w:pPr>
        <w:jc w:val="center"/>
        <w:outlineLvl w:val="3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6.2. Мероприятия подпрограммы</w:t>
      </w:r>
    </w:p>
    <w:p w14:paraId="1497EF87" w14:textId="77777777" w:rsidR="00130D9C" w:rsidRDefault="00130D9C">
      <w:pPr>
        <w:jc w:val="center"/>
        <w:outlineLvl w:val="3"/>
        <w:rPr>
          <w:rFonts w:ascii="Times New Roman" w:hAnsi="Times New Roman"/>
          <w:b/>
          <w:color w:val="000000" w:themeColor="text1"/>
          <w:sz w:val="28"/>
        </w:rPr>
      </w:pPr>
    </w:p>
    <w:p w14:paraId="6F6D2462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ab/>
        <w:t>Решение задачи 1«Обеспечение и организация уличного освещения» осуществляется посредством выполнени</w:t>
      </w:r>
      <w:r>
        <w:rPr>
          <w:rFonts w:ascii="Times New Roman" w:hAnsi="Times New Roman"/>
          <w:color w:val="000000" w:themeColor="text1"/>
          <w:sz w:val="28"/>
        </w:rPr>
        <w:t>я следующих мероприятий:</w:t>
      </w:r>
    </w:p>
    <w:p w14:paraId="533DDC7B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1.оплата за электроэнергию, затраченную на уличное освещение Кашинского муниципального округа Тверской области;</w:t>
      </w:r>
    </w:p>
    <w:p w14:paraId="1C963983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2. субсидии на обслуживание уличного освещения города Кашин;</w:t>
      </w:r>
    </w:p>
    <w:p w14:paraId="32514B6F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3. содержание и ремонт сетей уличного освещения населённых</w:t>
      </w:r>
      <w:r>
        <w:rPr>
          <w:rFonts w:ascii="Times New Roman" w:hAnsi="Times New Roman"/>
          <w:color w:val="000000" w:themeColor="text1"/>
          <w:sz w:val="28"/>
        </w:rPr>
        <w:t xml:space="preserve"> пунктов, расположенных на сельской территории Кашинского муниципального округа Тверской области;</w:t>
      </w:r>
    </w:p>
    <w:p w14:paraId="66E441C5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Решение задачи 2 «Содержание, озеленение и благоустройство территорий» осуществляется посредством выполнения следующих мероприятий:</w:t>
      </w:r>
    </w:p>
    <w:p w14:paraId="5279CC95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1.</w:t>
      </w:r>
      <w:r>
        <w:rPr>
          <w:rFonts w:ascii="Times New Roman" w:hAnsi="Times New Roman"/>
          <w:color w:val="000000" w:themeColor="text1"/>
          <w:sz w:val="28"/>
        </w:rPr>
        <w:tab/>
        <w:t>субсидии на благоустрой</w:t>
      </w:r>
      <w:r>
        <w:rPr>
          <w:rFonts w:ascii="Times New Roman" w:hAnsi="Times New Roman"/>
          <w:color w:val="000000" w:themeColor="text1"/>
          <w:sz w:val="28"/>
        </w:rPr>
        <w:t>ство города Кашин;</w:t>
      </w:r>
    </w:p>
    <w:p w14:paraId="4D052CB4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2.</w:t>
      </w:r>
      <w:r>
        <w:rPr>
          <w:rFonts w:ascii="Times New Roman" w:hAnsi="Times New Roman"/>
          <w:color w:val="000000" w:themeColor="text1"/>
          <w:sz w:val="28"/>
        </w:rPr>
        <w:tab/>
        <w:t>приобретение и установка оборудования для детских площадок;</w:t>
      </w:r>
    </w:p>
    <w:p w14:paraId="2DF19443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3.</w:t>
      </w:r>
      <w:r>
        <w:rPr>
          <w:rFonts w:ascii="Times New Roman" w:hAnsi="Times New Roman"/>
          <w:color w:val="000000" w:themeColor="text1"/>
          <w:sz w:val="28"/>
        </w:rPr>
        <w:tab/>
        <w:t>благоустройство сельских территорий и содержание мест погребений, расположенных на сельских территориях Кашинского муниципального округа Тверской области;</w:t>
      </w:r>
    </w:p>
    <w:p w14:paraId="3FD21426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4.</w:t>
      </w:r>
      <w:r>
        <w:rPr>
          <w:rFonts w:ascii="Times New Roman" w:hAnsi="Times New Roman"/>
          <w:color w:val="000000" w:themeColor="text1"/>
          <w:sz w:val="28"/>
        </w:rPr>
        <w:tab/>
        <w:t xml:space="preserve">обустройство </w:t>
      </w:r>
      <w:r>
        <w:rPr>
          <w:rFonts w:ascii="Times New Roman" w:hAnsi="Times New Roman"/>
          <w:color w:val="000000" w:themeColor="text1"/>
          <w:sz w:val="28"/>
        </w:rPr>
        <w:t>контейнерных площадок;</w:t>
      </w:r>
    </w:p>
    <w:p w14:paraId="0DEC7871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5.</w:t>
      </w:r>
      <w:r>
        <w:rPr>
          <w:rFonts w:ascii="Times New Roman" w:hAnsi="Times New Roman"/>
          <w:color w:val="000000" w:themeColor="text1"/>
          <w:sz w:val="28"/>
        </w:rPr>
        <w:tab/>
        <w:t>расходы на мероприятия по улучшению санитарного и эстетического состояния территории Кашинского муниципального округа Тверской области;</w:t>
      </w:r>
    </w:p>
    <w:p w14:paraId="06C9D37B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6. </w:t>
      </w:r>
      <w:r>
        <w:rPr>
          <w:rFonts w:ascii="Times New Roman" w:hAnsi="Times New Roman" w:hint="eastAsia"/>
          <w:color w:val="000000" w:themeColor="text1"/>
          <w:sz w:val="28"/>
        </w:rPr>
        <w:t>приобретение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  <w:r>
        <w:rPr>
          <w:rFonts w:ascii="Times New Roman" w:hAnsi="Times New Roman" w:hint="eastAsia"/>
          <w:color w:val="000000" w:themeColor="text1"/>
          <w:sz w:val="28"/>
        </w:rPr>
        <w:t>оборудования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  <w:r>
        <w:rPr>
          <w:rFonts w:ascii="Times New Roman" w:hAnsi="Times New Roman" w:hint="eastAsia"/>
          <w:color w:val="000000" w:themeColor="text1"/>
          <w:sz w:val="28"/>
        </w:rPr>
        <w:t>и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  <w:r>
        <w:rPr>
          <w:rFonts w:ascii="Times New Roman" w:hAnsi="Times New Roman" w:hint="eastAsia"/>
          <w:color w:val="000000" w:themeColor="text1"/>
          <w:sz w:val="28"/>
        </w:rPr>
        <w:t>специализированной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  <w:r>
        <w:rPr>
          <w:rFonts w:ascii="Times New Roman" w:hAnsi="Times New Roman" w:hint="eastAsia"/>
          <w:color w:val="000000" w:themeColor="text1"/>
          <w:sz w:val="28"/>
        </w:rPr>
        <w:t>техники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  <w:r>
        <w:rPr>
          <w:rFonts w:ascii="Times New Roman" w:hAnsi="Times New Roman" w:hint="eastAsia"/>
          <w:color w:val="000000" w:themeColor="text1"/>
          <w:sz w:val="28"/>
        </w:rPr>
        <w:t>для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  <w:r>
        <w:rPr>
          <w:rFonts w:ascii="Times New Roman" w:hAnsi="Times New Roman" w:hint="eastAsia"/>
          <w:color w:val="000000" w:themeColor="text1"/>
          <w:sz w:val="28"/>
        </w:rPr>
        <w:t>исполнения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  <w:r>
        <w:rPr>
          <w:rFonts w:ascii="Times New Roman" w:hAnsi="Times New Roman" w:hint="eastAsia"/>
          <w:color w:val="000000" w:themeColor="text1"/>
          <w:sz w:val="28"/>
        </w:rPr>
        <w:t>муниципальным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  <w:r>
        <w:rPr>
          <w:rFonts w:ascii="Times New Roman" w:hAnsi="Times New Roman" w:hint="eastAsia"/>
          <w:color w:val="000000" w:themeColor="text1"/>
          <w:sz w:val="28"/>
        </w:rPr>
        <w:t>образованием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  <w:r>
        <w:rPr>
          <w:rFonts w:ascii="Times New Roman" w:hAnsi="Times New Roman" w:hint="eastAsia"/>
          <w:color w:val="000000" w:themeColor="text1"/>
          <w:sz w:val="28"/>
        </w:rPr>
        <w:t>полномочий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  <w:r>
        <w:rPr>
          <w:rFonts w:ascii="Times New Roman" w:hAnsi="Times New Roman" w:hint="eastAsia"/>
          <w:color w:val="000000" w:themeColor="text1"/>
          <w:sz w:val="28"/>
        </w:rPr>
        <w:t>в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  <w:r>
        <w:rPr>
          <w:rFonts w:ascii="Times New Roman" w:hAnsi="Times New Roman" w:hint="eastAsia"/>
          <w:color w:val="000000" w:themeColor="text1"/>
          <w:sz w:val="28"/>
        </w:rPr>
        <w:t>сфере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  <w:r>
        <w:rPr>
          <w:rFonts w:ascii="Times New Roman" w:hAnsi="Times New Roman" w:hint="eastAsia"/>
          <w:color w:val="000000" w:themeColor="text1"/>
          <w:sz w:val="28"/>
        </w:rPr>
        <w:t>жилищно</w:t>
      </w:r>
      <w:r>
        <w:rPr>
          <w:rFonts w:ascii="Times New Roman" w:hAnsi="Times New Roman"/>
          <w:color w:val="000000" w:themeColor="text1"/>
          <w:sz w:val="28"/>
        </w:rPr>
        <w:t>-</w:t>
      </w:r>
      <w:r>
        <w:rPr>
          <w:rFonts w:ascii="Times New Roman" w:hAnsi="Times New Roman" w:hint="eastAsia"/>
          <w:color w:val="000000" w:themeColor="text1"/>
          <w:sz w:val="28"/>
        </w:rPr>
        <w:t>коммунального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  <w:r>
        <w:rPr>
          <w:rFonts w:ascii="Times New Roman" w:hAnsi="Times New Roman" w:hint="eastAsia"/>
          <w:color w:val="000000" w:themeColor="text1"/>
          <w:sz w:val="28"/>
        </w:rPr>
        <w:t>хозяйства</w:t>
      </w:r>
      <w:r>
        <w:rPr>
          <w:rFonts w:ascii="Times New Roman" w:hAnsi="Times New Roman"/>
          <w:color w:val="000000" w:themeColor="text1"/>
          <w:sz w:val="28"/>
        </w:rPr>
        <w:t xml:space="preserve"> (</w:t>
      </w:r>
      <w:r>
        <w:rPr>
          <w:rFonts w:ascii="Times New Roman" w:hAnsi="Times New Roman" w:hint="eastAsia"/>
          <w:color w:val="000000" w:themeColor="text1"/>
          <w:sz w:val="28"/>
        </w:rPr>
        <w:t>в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  <w:r>
        <w:rPr>
          <w:rFonts w:ascii="Times New Roman" w:hAnsi="Times New Roman" w:hint="eastAsia"/>
          <w:color w:val="000000" w:themeColor="text1"/>
          <w:sz w:val="28"/>
        </w:rPr>
        <w:t>том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  <w:r>
        <w:rPr>
          <w:rFonts w:ascii="Times New Roman" w:hAnsi="Times New Roman" w:hint="eastAsia"/>
          <w:color w:val="000000" w:themeColor="text1"/>
          <w:sz w:val="28"/>
        </w:rPr>
        <w:t>числе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  <w:r>
        <w:rPr>
          <w:rFonts w:ascii="Times New Roman" w:hAnsi="Times New Roman" w:hint="eastAsia"/>
          <w:color w:val="000000" w:themeColor="text1"/>
          <w:sz w:val="28"/>
        </w:rPr>
        <w:t>благоустройства</w:t>
      </w:r>
      <w:r>
        <w:rPr>
          <w:rFonts w:ascii="Times New Roman" w:hAnsi="Times New Roman"/>
          <w:color w:val="000000" w:themeColor="text1"/>
          <w:sz w:val="28"/>
        </w:rPr>
        <w:t xml:space="preserve">) </w:t>
      </w:r>
      <w:r>
        <w:rPr>
          <w:rFonts w:ascii="Times New Roman" w:hAnsi="Times New Roman" w:hint="eastAsia"/>
          <w:color w:val="000000" w:themeColor="text1"/>
          <w:sz w:val="28"/>
        </w:rPr>
        <w:t>и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  <w:r>
        <w:rPr>
          <w:rFonts w:ascii="Times New Roman" w:hAnsi="Times New Roman" w:hint="eastAsia"/>
          <w:color w:val="000000" w:themeColor="text1"/>
          <w:sz w:val="28"/>
        </w:rPr>
        <w:t>дорожной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  <w:r>
        <w:rPr>
          <w:rFonts w:ascii="Times New Roman" w:hAnsi="Times New Roman" w:hint="eastAsia"/>
          <w:color w:val="000000" w:themeColor="text1"/>
          <w:sz w:val="28"/>
        </w:rPr>
        <w:t>деятельности</w:t>
      </w:r>
      <w:r>
        <w:rPr>
          <w:rFonts w:ascii="Times New Roman" w:hAnsi="Times New Roman"/>
          <w:color w:val="000000" w:themeColor="text1"/>
          <w:sz w:val="28"/>
        </w:rPr>
        <w:t>.</w:t>
      </w:r>
    </w:p>
    <w:p w14:paraId="3578624B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Решение задачи 3 «Реализация Программы поддержки местных инициатив в Тверской области» осуществляется </w:t>
      </w:r>
      <w:r>
        <w:rPr>
          <w:rFonts w:ascii="Times New Roman" w:hAnsi="Times New Roman"/>
          <w:color w:val="000000" w:themeColor="text1"/>
          <w:sz w:val="28"/>
        </w:rPr>
        <w:t>посредством выполнения следующих мероприятий:</w:t>
      </w:r>
    </w:p>
    <w:p w14:paraId="36E39388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1.</w:t>
      </w:r>
      <w:r>
        <w:rPr>
          <w:rFonts w:ascii="Times New Roman" w:hAnsi="Times New Roman"/>
          <w:color w:val="000000" w:themeColor="text1"/>
          <w:sz w:val="28"/>
        </w:rPr>
        <w:tab/>
        <w:t>расходы на реализацию Программы по поддержке местных инициатив за счет средств местного бюджета, поступлений от юридических лиц и вкладов граждан;</w:t>
      </w:r>
    </w:p>
    <w:p w14:paraId="35C6B6E3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2.</w:t>
      </w:r>
      <w:r>
        <w:rPr>
          <w:rFonts w:ascii="Times New Roman" w:hAnsi="Times New Roman"/>
          <w:color w:val="000000" w:themeColor="text1"/>
          <w:sz w:val="28"/>
        </w:rPr>
        <w:tab/>
        <w:t>реализация Программы по поддержке местных инициатив;</w:t>
      </w:r>
    </w:p>
    <w:p w14:paraId="73400759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3.</w:t>
      </w:r>
      <w:r>
        <w:rPr>
          <w:rFonts w:ascii="Times New Roman" w:hAnsi="Times New Roman"/>
          <w:color w:val="000000" w:themeColor="text1"/>
          <w:sz w:val="28"/>
        </w:rPr>
        <w:tab/>
        <w:t>р</w:t>
      </w:r>
      <w:r>
        <w:rPr>
          <w:rFonts w:ascii="Times New Roman" w:hAnsi="Times New Roman"/>
          <w:color w:val="000000" w:themeColor="text1"/>
          <w:sz w:val="28"/>
        </w:rPr>
        <w:t xml:space="preserve">асходы на реализацию Программы по поддержке местных инициатив «Обустройство детской площадки по адресу: Тверская обл., Кашинский г/о, г. </w:t>
      </w:r>
      <w:r>
        <w:rPr>
          <w:rFonts w:ascii="Times New Roman" w:hAnsi="Times New Roman"/>
          <w:color w:val="000000" w:themeColor="text1"/>
          <w:sz w:val="28"/>
        </w:rPr>
        <w:lastRenderedPageBreak/>
        <w:t>Кашин, ул. И. Чистякова» за счет средств местного бюджета, поступлений от юридических лиц и вкладов граждан;</w:t>
      </w:r>
    </w:p>
    <w:p w14:paraId="67577C8C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4.</w:t>
      </w:r>
      <w:r>
        <w:rPr>
          <w:rFonts w:ascii="Times New Roman" w:hAnsi="Times New Roman"/>
          <w:color w:val="000000" w:themeColor="text1"/>
          <w:sz w:val="28"/>
        </w:rPr>
        <w:tab/>
        <w:t>расходы</w:t>
      </w:r>
      <w:r>
        <w:rPr>
          <w:rFonts w:ascii="Times New Roman" w:hAnsi="Times New Roman"/>
          <w:color w:val="000000" w:themeColor="text1"/>
          <w:sz w:val="28"/>
        </w:rPr>
        <w:t xml:space="preserve"> на реализацию Программы по поддержке местных инициатив «Установка детской площадки в д. Устиново Кашинского городского округа Тверской области» за счет средств местного бюджета, поступлений от юридических лиц и вкладов граждан;</w:t>
      </w:r>
    </w:p>
    <w:p w14:paraId="26B02591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5.</w:t>
      </w:r>
      <w:r>
        <w:rPr>
          <w:rFonts w:ascii="Times New Roman" w:hAnsi="Times New Roman"/>
          <w:color w:val="000000" w:themeColor="text1"/>
          <w:sz w:val="28"/>
        </w:rPr>
        <w:tab/>
        <w:t>расходы на реализацию Пр</w:t>
      </w:r>
      <w:r>
        <w:rPr>
          <w:rFonts w:ascii="Times New Roman" w:hAnsi="Times New Roman"/>
          <w:color w:val="000000" w:themeColor="text1"/>
          <w:sz w:val="28"/>
        </w:rPr>
        <w:t>ограммы по поддержке местных инициатив «Установка детской площадки в с. Уницы Кашинского городского округа Тверской области» за счет средств местного бюджета, поступлений от юридических лиц и вкладов граждан;</w:t>
      </w:r>
    </w:p>
    <w:p w14:paraId="3169E1EE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6.</w:t>
      </w:r>
      <w:r>
        <w:rPr>
          <w:rFonts w:ascii="Times New Roman" w:hAnsi="Times New Roman"/>
          <w:color w:val="000000" w:themeColor="text1"/>
          <w:sz w:val="28"/>
        </w:rPr>
        <w:tab/>
        <w:t>расходы на реализацию Программы по поддержке</w:t>
      </w:r>
      <w:r>
        <w:rPr>
          <w:rFonts w:ascii="Times New Roman" w:hAnsi="Times New Roman"/>
          <w:color w:val="000000" w:themeColor="text1"/>
          <w:sz w:val="28"/>
        </w:rPr>
        <w:t xml:space="preserve"> местных инициатив «Благоустройство территории памятника М.И. Калинину в д. Верхняя Троица Кашинского городского округа Тверской области» за счет средств местного бюджета, поступлений от юридических лиц и вкладов граждан;</w:t>
      </w:r>
    </w:p>
    <w:p w14:paraId="32119AF3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7.</w:t>
      </w:r>
      <w:r>
        <w:rPr>
          <w:rFonts w:ascii="Times New Roman" w:hAnsi="Times New Roman"/>
          <w:color w:val="000000" w:themeColor="text1"/>
          <w:sz w:val="28"/>
        </w:rPr>
        <w:tab/>
        <w:t>расходы на реализацию Программы</w:t>
      </w:r>
      <w:r>
        <w:rPr>
          <w:rFonts w:ascii="Times New Roman" w:hAnsi="Times New Roman"/>
          <w:color w:val="000000" w:themeColor="text1"/>
          <w:sz w:val="28"/>
        </w:rPr>
        <w:t xml:space="preserve"> по поддержке местных инициатив «Приобретение прицепа тракторного 2 ПТС 5 (или эквивалент) для нужд Кашинского городского округа» за счет средств местного бюджета, поступлений от юридических лиц и вкладов граждан;</w:t>
      </w:r>
    </w:p>
    <w:p w14:paraId="0F5460FC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8.</w:t>
      </w:r>
      <w:r>
        <w:rPr>
          <w:rFonts w:ascii="Times New Roman" w:hAnsi="Times New Roman"/>
          <w:color w:val="000000" w:themeColor="text1"/>
          <w:sz w:val="28"/>
        </w:rPr>
        <w:tab/>
        <w:t>расходы на реализацию Программы по подд</w:t>
      </w:r>
      <w:r>
        <w:rPr>
          <w:rFonts w:ascii="Times New Roman" w:hAnsi="Times New Roman"/>
          <w:color w:val="000000" w:themeColor="text1"/>
          <w:sz w:val="28"/>
        </w:rPr>
        <w:t>ержке местных инициатив «Приобретение манипулятора НО-82-01 с косилкой и кусторезом (или эквивалент) для нужд Кашинского городского округа» за счет средств местного бюджета, поступлений от юридических лиц и вкладов граждан;</w:t>
      </w:r>
    </w:p>
    <w:p w14:paraId="14C01442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9.</w:t>
      </w:r>
      <w:r>
        <w:rPr>
          <w:rFonts w:ascii="Times New Roman" w:hAnsi="Times New Roman"/>
          <w:color w:val="000000" w:themeColor="text1"/>
          <w:sz w:val="28"/>
        </w:rPr>
        <w:tab/>
        <w:t>расходы на реализацию Програм</w:t>
      </w:r>
      <w:r>
        <w:rPr>
          <w:rFonts w:ascii="Times New Roman" w:hAnsi="Times New Roman"/>
          <w:color w:val="000000" w:themeColor="text1"/>
          <w:sz w:val="28"/>
        </w:rPr>
        <w:t>мы по поддержке местных инициатив «Обустройство детской площадки по адресу: Тверская обл., Кашинский г/о, г. Кашин, ул. И.Чистякова» за счет средств областного бюджета;</w:t>
      </w:r>
    </w:p>
    <w:p w14:paraId="0AEBD255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10.</w:t>
      </w:r>
      <w:r>
        <w:rPr>
          <w:rFonts w:ascii="Times New Roman" w:hAnsi="Times New Roman"/>
          <w:color w:val="000000" w:themeColor="text1"/>
          <w:sz w:val="28"/>
        </w:rPr>
        <w:tab/>
        <w:t>расходы на реализацию Программы по поддержке местных инициатив «Установка детской п</w:t>
      </w:r>
      <w:r>
        <w:rPr>
          <w:rFonts w:ascii="Times New Roman" w:hAnsi="Times New Roman"/>
          <w:color w:val="000000" w:themeColor="text1"/>
          <w:sz w:val="28"/>
        </w:rPr>
        <w:t>лощадки в с. Уницы Кашинского городского округа Тверской области» за счет средств областного бюджета;</w:t>
      </w:r>
    </w:p>
    <w:p w14:paraId="4189923A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11.</w:t>
      </w:r>
      <w:r>
        <w:rPr>
          <w:rFonts w:ascii="Times New Roman" w:hAnsi="Times New Roman"/>
          <w:color w:val="000000" w:themeColor="text1"/>
          <w:sz w:val="28"/>
        </w:rPr>
        <w:tab/>
        <w:t>расходы на реализацию Программы по поддержке местных инициатив «Приобретение прицепа тракторного 2 ПТС 5 (или эквивалент) для нужд Кашинского городско</w:t>
      </w:r>
      <w:r>
        <w:rPr>
          <w:rFonts w:ascii="Times New Roman" w:hAnsi="Times New Roman"/>
          <w:color w:val="000000" w:themeColor="text1"/>
          <w:sz w:val="28"/>
        </w:rPr>
        <w:t>го округа» за счет средств областного бюджета;</w:t>
      </w:r>
    </w:p>
    <w:p w14:paraId="1F42D2D8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12.</w:t>
      </w:r>
      <w:r>
        <w:rPr>
          <w:rFonts w:ascii="Times New Roman" w:hAnsi="Times New Roman"/>
          <w:color w:val="000000" w:themeColor="text1"/>
          <w:sz w:val="28"/>
        </w:rPr>
        <w:tab/>
        <w:t>расходы на реализацию Программы по поддержке местных инициатив «Приобретение манипулятора НО-82-01 с косилкой и кусторезом (или эквивалент) для нужд Кашинского городского округа» за счет средств областного</w:t>
      </w:r>
      <w:r>
        <w:rPr>
          <w:rFonts w:ascii="Times New Roman" w:hAnsi="Times New Roman"/>
          <w:color w:val="000000" w:themeColor="text1"/>
          <w:sz w:val="28"/>
        </w:rPr>
        <w:t xml:space="preserve"> бюджета;</w:t>
      </w:r>
    </w:p>
    <w:p w14:paraId="12DEE914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13.</w:t>
      </w:r>
      <w:r>
        <w:rPr>
          <w:rFonts w:ascii="Times New Roman" w:hAnsi="Times New Roman"/>
          <w:color w:val="000000" w:themeColor="text1"/>
          <w:sz w:val="28"/>
        </w:rPr>
        <w:tab/>
        <w:t>расходы на реализацию Программы по поддержке местных инициатив «Благоустройство территории памятника М.И. Калинину в д. Верхняя Троица Кашинского городского округа Тверской области» за счет средств областного бюджета;</w:t>
      </w:r>
    </w:p>
    <w:p w14:paraId="5EF3BDBA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14.</w:t>
      </w:r>
      <w:r>
        <w:rPr>
          <w:rFonts w:ascii="Times New Roman" w:hAnsi="Times New Roman"/>
          <w:color w:val="000000" w:themeColor="text1"/>
          <w:sz w:val="28"/>
        </w:rPr>
        <w:tab/>
      </w:r>
      <w:r>
        <w:rPr>
          <w:rStyle w:val="14"/>
          <w:rFonts w:ascii="XO Thames" w:hAnsi="XO Thames"/>
          <w:sz w:val="28"/>
        </w:rPr>
        <w:t>расходы на реализаци</w:t>
      </w:r>
      <w:r>
        <w:rPr>
          <w:rStyle w:val="14"/>
          <w:rFonts w:ascii="XO Thames" w:hAnsi="XO Thames"/>
          <w:sz w:val="28"/>
        </w:rPr>
        <w:t>ю Программы по поддержке местных инициатив «Установка детской площадки в д. Устиново Кашинского городского округа Тверской области» за счет средств областного бюджета».</w:t>
      </w:r>
    </w:p>
    <w:p w14:paraId="310E2B36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ab/>
        <w:t>Решение задачи 4 «Обеспечение реализации природоохранных мероприятий» осуществляется п</w:t>
      </w:r>
      <w:r>
        <w:rPr>
          <w:rFonts w:ascii="Times New Roman" w:hAnsi="Times New Roman"/>
          <w:color w:val="000000" w:themeColor="text1"/>
          <w:sz w:val="28"/>
        </w:rPr>
        <w:t>осредством выполнения следующих мероприятий:</w:t>
      </w:r>
    </w:p>
    <w:p w14:paraId="1B369018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lastRenderedPageBreak/>
        <w:t>1.</w:t>
      </w:r>
      <w:r>
        <w:rPr>
          <w:rFonts w:ascii="Times New Roman" w:hAnsi="Times New Roman"/>
          <w:color w:val="000000" w:themeColor="text1"/>
          <w:sz w:val="28"/>
        </w:rPr>
        <w:tab/>
        <w:t>озеленение общественных территорий;</w:t>
      </w:r>
    </w:p>
    <w:p w14:paraId="5A3626EB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2.</w:t>
      </w:r>
      <w:r>
        <w:rPr>
          <w:rFonts w:ascii="Times New Roman" w:hAnsi="Times New Roman"/>
          <w:color w:val="000000" w:themeColor="text1"/>
          <w:sz w:val="28"/>
        </w:rPr>
        <w:tab/>
        <w:t>ликвидация несанкционированных свалок;</w:t>
      </w:r>
    </w:p>
    <w:p w14:paraId="689C94E1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3.</w:t>
      </w:r>
      <w:r>
        <w:rPr>
          <w:rFonts w:ascii="Times New Roman" w:hAnsi="Times New Roman"/>
          <w:color w:val="000000" w:themeColor="text1"/>
          <w:sz w:val="28"/>
        </w:rPr>
        <w:tab/>
        <w:t>расходы на мероприятия по ликвидации борщевика Сосновского.</w:t>
      </w:r>
    </w:p>
    <w:p w14:paraId="6FECA470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Выполнение каждого мероприятия подпрограммы 4 оценивается с помощью</w:t>
      </w:r>
      <w:r>
        <w:rPr>
          <w:rFonts w:ascii="Times New Roman" w:hAnsi="Times New Roman"/>
          <w:color w:val="000000" w:themeColor="text1"/>
          <w:sz w:val="28"/>
        </w:rPr>
        <w:t xml:space="preserve"> показателей, перечень которых и их значения по годам реализации программы приведены в приложении 1 к настоящей программе.</w:t>
      </w:r>
    </w:p>
    <w:p w14:paraId="538041C1" w14:textId="77777777" w:rsidR="00130D9C" w:rsidRDefault="00130D9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</w:p>
    <w:p w14:paraId="3EE531FE" w14:textId="77777777" w:rsidR="00130D9C" w:rsidRDefault="00197D2C">
      <w:pPr>
        <w:jc w:val="center"/>
        <w:outlineLvl w:val="3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6.3. Механизм предоставления бюджетных</w:t>
      </w:r>
    </w:p>
    <w:p w14:paraId="7D67174D" w14:textId="77777777" w:rsidR="00130D9C" w:rsidRDefault="00197D2C">
      <w:pPr>
        <w:jc w:val="center"/>
        <w:outlineLvl w:val="3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Ассигнований для выполнения мероприятий подпрограммы</w:t>
      </w:r>
    </w:p>
    <w:p w14:paraId="509C9E46" w14:textId="77777777" w:rsidR="00130D9C" w:rsidRDefault="00130D9C">
      <w:pPr>
        <w:jc w:val="center"/>
        <w:outlineLvl w:val="3"/>
        <w:rPr>
          <w:rFonts w:ascii="Times New Roman" w:hAnsi="Times New Roman"/>
          <w:b/>
          <w:color w:val="000000" w:themeColor="text1"/>
          <w:sz w:val="28"/>
        </w:rPr>
      </w:pPr>
    </w:p>
    <w:p w14:paraId="5A6549E4" w14:textId="77777777" w:rsidR="00130D9C" w:rsidRDefault="00130D9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</w:p>
    <w:p w14:paraId="11AFF50E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Программные мероприятия предусматриваю</w:t>
      </w:r>
      <w:r>
        <w:rPr>
          <w:rFonts w:ascii="Times New Roman" w:hAnsi="Times New Roman"/>
          <w:color w:val="000000" w:themeColor="text1"/>
          <w:sz w:val="28"/>
        </w:rPr>
        <w:t>т перечисление денежных средств на основании финансовых документов по назначению.</w:t>
      </w:r>
    </w:p>
    <w:p w14:paraId="6B178B27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Денежные средства перечисляются с лицевого счета Администрации Кашинского муниципального округа Тверской области в пределах лимитов бюджетных ассигнований, </w:t>
      </w:r>
      <w:r>
        <w:rPr>
          <w:rFonts w:ascii="Times New Roman" w:hAnsi="Times New Roman"/>
          <w:color w:val="000000" w:themeColor="text1"/>
          <w:sz w:val="28"/>
        </w:rPr>
        <w:t>установленных на год данной подпрограммой.</w:t>
      </w:r>
    </w:p>
    <w:p w14:paraId="0F00CEC0" w14:textId="77777777" w:rsidR="00130D9C" w:rsidRDefault="00197D2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ab/>
        <w:t>Ответственность за целевое использование бюджетных средств несет отдел по строительству, транспорту, связи и ЖКХ Администрации Кашинского муниципального округа Тверской области.</w:t>
      </w:r>
    </w:p>
    <w:p w14:paraId="6C6C651A" w14:textId="77777777" w:rsidR="00130D9C" w:rsidRDefault="00130D9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</w:p>
    <w:p w14:paraId="5AF812EC" w14:textId="77777777" w:rsidR="00130D9C" w:rsidRDefault="00130D9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</w:p>
    <w:p w14:paraId="252F4DAE" w14:textId="77777777" w:rsidR="00130D9C" w:rsidRDefault="00197D2C">
      <w:pPr>
        <w:jc w:val="center"/>
        <w:outlineLvl w:val="3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 xml:space="preserve">6.4.  Объем финансовых </w:t>
      </w:r>
      <w:r>
        <w:rPr>
          <w:rFonts w:ascii="Times New Roman" w:hAnsi="Times New Roman"/>
          <w:b/>
          <w:color w:val="000000" w:themeColor="text1"/>
          <w:sz w:val="28"/>
        </w:rPr>
        <w:t>ресурсов,</w:t>
      </w:r>
    </w:p>
    <w:p w14:paraId="615783B3" w14:textId="77777777" w:rsidR="00130D9C" w:rsidRDefault="00197D2C">
      <w:pPr>
        <w:jc w:val="center"/>
        <w:outlineLvl w:val="3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необходимый для реализации подпрограммы</w:t>
      </w:r>
    </w:p>
    <w:p w14:paraId="21ACCE0E" w14:textId="77777777" w:rsidR="00130D9C" w:rsidRDefault="00130D9C">
      <w:pPr>
        <w:jc w:val="both"/>
        <w:outlineLvl w:val="3"/>
        <w:rPr>
          <w:rFonts w:ascii="Times New Roman" w:hAnsi="Times New Roman"/>
          <w:color w:val="000000" w:themeColor="text1"/>
          <w:sz w:val="28"/>
        </w:rPr>
      </w:pPr>
    </w:p>
    <w:p w14:paraId="754C1B21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Общий объем бюджетных ассигнований на реализацию подпрограммы 4 составляет </w:t>
      </w:r>
      <w:r>
        <w:rPr>
          <w:rFonts w:ascii="Times New Roman" w:hAnsi="Times New Roman"/>
          <w:color w:val="000000" w:themeColor="text1"/>
          <w:sz w:val="28"/>
          <w:u w:val="single"/>
        </w:rPr>
        <w:t>149598,2</w:t>
      </w:r>
      <w:r>
        <w:rPr>
          <w:rFonts w:ascii="Times New Roman" w:hAnsi="Times New Roman"/>
          <w:color w:val="000000" w:themeColor="text1"/>
          <w:sz w:val="28"/>
        </w:rPr>
        <w:t xml:space="preserve"> тыс. руб.</w:t>
      </w:r>
    </w:p>
    <w:p w14:paraId="7A0965F4" w14:textId="77777777" w:rsidR="00130D9C" w:rsidRDefault="00197D2C">
      <w:pPr>
        <w:ind w:firstLine="708"/>
        <w:jc w:val="both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Объем бюджетных ассигнований на реализацию подпрограммы 4 в разрезе задач приведен в таблице 4.</w:t>
      </w:r>
    </w:p>
    <w:p w14:paraId="7760FA1B" w14:textId="77777777" w:rsidR="00130D9C" w:rsidRDefault="00197D2C">
      <w:pPr>
        <w:jc w:val="right"/>
        <w:outlineLvl w:val="3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Таблица 4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46"/>
        <w:gridCol w:w="978"/>
        <w:gridCol w:w="978"/>
        <w:gridCol w:w="1118"/>
        <w:gridCol w:w="1118"/>
        <w:gridCol w:w="991"/>
        <w:gridCol w:w="1118"/>
      </w:tblGrid>
      <w:tr w:rsidR="00130D9C" w14:paraId="243F2111" w14:textId="77777777">
        <w:trPr>
          <w:trHeight w:val="761"/>
        </w:trPr>
        <w:tc>
          <w:tcPr>
            <w:tcW w:w="3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EC6F1" w14:textId="77777777" w:rsidR="00130D9C" w:rsidRDefault="00130D9C">
            <w:pPr>
              <w:jc w:val="both"/>
              <w:outlineLvl w:val="3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</w:p>
          <w:p w14:paraId="390BA55B" w14:textId="77777777" w:rsidR="00130D9C" w:rsidRDefault="00130D9C">
            <w:pPr>
              <w:jc w:val="both"/>
              <w:outlineLvl w:val="3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</w:p>
          <w:p w14:paraId="5FC72040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>Зад</w:t>
            </w: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>ача подпрограммы</w:t>
            </w:r>
          </w:p>
        </w:tc>
        <w:tc>
          <w:tcPr>
            <w:tcW w:w="63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B6E54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>Финансовые ресурсы, необходимые для реализации подпрограммы 4 (в тыс. руб.)</w:t>
            </w:r>
          </w:p>
        </w:tc>
      </w:tr>
      <w:tr w:rsidR="00130D9C" w14:paraId="3CFA80D8" w14:textId="77777777">
        <w:trPr>
          <w:trHeight w:val="494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B6945" w14:textId="77777777" w:rsidR="00130D9C" w:rsidRDefault="00130D9C"/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52CD7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2025</w:t>
            </w:r>
          </w:p>
          <w:p w14:paraId="78CD49DE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год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8AD5D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2026</w:t>
            </w:r>
          </w:p>
          <w:p w14:paraId="72AA4E13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год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1C43E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2027</w:t>
            </w:r>
          </w:p>
          <w:p w14:paraId="44DE8854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год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019B7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2028</w:t>
            </w:r>
          </w:p>
          <w:p w14:paraId="0C958748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год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52028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2029</w:t>
            </w:r>
          </w:p>
          <w:p w14:paraId="68ED901D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год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55C3A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2030</w:t>
            </w:r>
          </w:p>
          <w:p w14:paraId="1721C6EE" w14:textId="77777777" w:rsidR="00130D9C" w:rsidRDefault="00197D2C">
            <w:pPr>
              <w:jc w:val="center"/>
              <w:outlineLvl w:val="3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год</w:t>
            </w:r>
          </w:p>
        </w:tc>
      </w:tr>
      <w:tr w:rsidR="00130D9C" w14:paraId="69762726" w14:textId="77777777">
        <w:trPr>
          <w:trHeight w:val="558"/>
        </w:trPr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3DB83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Задача1 «Обеспечение и организация уличного освещения»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7C75DA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15256,2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ED6F3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13600,0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09546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13600,0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693BAD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13600,0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8CC7E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6500,0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7BC4E8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6500,0</w:t>
            </w:r>
          </w:p>
        </w:tc>
      </w:tr>
      <w:tr w:rsidR="00130D9C" w14:paraId="1A25400B" w14:textId="77777777">
        <w:trPr>
          <w:trHeight w:val="552"/>
        </w:trPr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085B8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Задача 2 «Содержание, озеленение и благоустройство территорий»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DD441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15430,0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DB82D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15725,7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07E62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9500,0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0EBBA3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9400,0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63573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5800,0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61E5CE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5800,0</w:t>
            </w:r>
          </w:p>
        </w:tc>
      </w:tr>
      <w:tr w:rsidR="00130D9C" w14:paraId="1B9B17F5" w14:textId="77777777">
        <w:trPr>
          <w:trHeight w:val="761"/>
        </w:trPr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E20F8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Задача 3 «Реализация Программы поддержки местных инициатив в Тверской области»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7BBA1" w14:textId="77777777" w:rsidR="00130D9C" w:rsidRDefault="00130D9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</w:p>
          <w:p w14:paraId="63120E76" w14:textId="77777777" w:rsidR="00130D9C" w:rsidRDefault="00130D9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</w:p>
          <w:p w14:paraId="51F16E0B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Style w:val="14"/>
                <w:rFonts w:ascii="Times New Roman" w:hAnsi="Times New Roman"/>
                <w:color w:val="000000" w:themeColor="text1"/>
                <w:sz w:val="22"/>
              </w:rPr>
              <w:t>10150,6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A6DAB8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 xml:space="preserve"> 150,0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360F7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 xml:space="preserve"> 300,0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8C539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 xml:space="preserve"> 300,0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31E6B7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1300,0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8484A0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1300,0</w:t>
            </w:r>
          </w:p>
        </w:tc>
      </w:tr>
      <w:tr w:rsidR="00130D9C" w14:paraId="0194F451" w14:textId="77777777">
        <w:trPr>
          <w:trHeight w:val="761"/>
        </w:trPr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10D709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lastRenderedPageBreak/>
              <w:t xml:space="preserve">Задача 4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«Обеспечение реализации природоохранных мероприятий»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79FE0B1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1202,9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E45367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800,0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D14D3D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800,0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36B7FA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800,0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09A6A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891,4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084F3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891,4</w:t>
            </w:r>
          </w:p>
        </w:tc>
      </w:tr>
      <w:tr w:rsidR="00130D9C" w14:paraId="494C675B" w14:textId="77777777">
        <w:trPr>
          <w:trHeight w:val="353"/>
        </w:trPr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2F836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Всего, тыс. руб.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EB6DDD6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42039,7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B0DA4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30275,7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67575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24200,0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890C5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24100,0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1978D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14491,4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E56DF" w14:textId="77777777" w:rsidR="00130D9C" w:rsidRDefault="00197D2C">
            <w:pPr>
              <w:jc w:val="both"/>
              <w:outlineLvl w:val="3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>14491,4</w:t>
            </w:r>
          </w:p>
        </w:tc>
      </w:tr>
    </w:tbl>
    <w:p w14:paraId="08BA65C2" w14:textId="77777777" w:rsidR="00130D9C" w:rsidRDefault="00130D9C">
      <w:pPr>
        <w:outlineLvl w:val="3"/>
        <w:rPr>
          <w:rFonts w:ascii="Times New Roman" w:hAnsi="Times New Roman"/>
          <w:color w:val="000000" w:themeColor="text1"/>
          <w:sz w:val="28"/>
        </w:rPr>
      </w:pPr>
    </w:p>
    <w:sectPr w:rsidR="00130D9C">
      <w:headerReference w:type="default" r:id="rId7"/>
      <w:pgSz w:w="11906" w:h="16838"/>
      <w:pgMar w:top="567" w:right="424" w:bottom="709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47299D" w14:textId="77777777" w:rsidR="00197D2C" w:rsidRDefault="00197D2C">
      <w:r>
        <w:separator/>
      </w:r>
    </w:p>
  </w:endnote>
  <w:endnote w:type="continuationSeparator" w:id="0">
    <w:p w14:paraId="63E1CF17" w14:textId="77777777" w:rsidR="00197D2C" w:rsidRDefault="00197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F713FC" w14:textId="77777777" w:rsidR="00197D2C" w:rsidRDefault="00197D2C">
      <w:r>
        <w:separator/>
      </w:r>
    </w:p>
  </w:footnote>
  <w:footnote w:type="continuationSeparator" w:id="0">
    <w:p w14:paraId="175DF2C6" w14:textId="77777777" w:rsidR="00197D2C" w:rsidRDefault="00197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AC29D" w14:textId="77777777" w:rsidR="00130D9C" w:rsidRDefault="00197D2C">
    <w:pPr>
      <w:jc w:val="center"/>
    </w:pPr>
    <w:r>
      <w:rPr>
        <w:rStyle w:val="115"/>
      </w:rPr>
      <w:fldChar w:fldCharType="begin"/>
    </w:r>
    <w:r>
      <w:rPr>
        <w:rStyle w:val="115"/>
      </w:rPr>
      <w:instrText xml:space="preserve">PAGE </w:instrText>
    </w:r>
    <w:r>
      <w:rPr>
        <w:rStyle w:val="115"/>
      </w:rPr>
      <w:fldChar w:fldCharType="separate"/>
    </w:r>
    <w:r>
      <w:rPr>
        <w:rStyle w:val="115"/>
      </w:rPr>
      <w:t xml:space="preserve"> </w:t>
    </w:r>
    <w:r>
      <w:rPr>
        <w:rStyle w:val="115"/>
      </w:rPr>
      <w:fldChar w:fldCharType="end"/>
    </w:r>
  </w:p>
  <w:p w14:paraId="11F43E07" w14:textId="77777777" w:rsidR="00130D9C" w:rsidRDefault="00130D9C">
    <w:pPr>
      <w:pStyle w:val="a6"/>
      <w:rPr>
        <w:rFonts w:ascii="Calibri" w:hAnsi="Calibri"/>
      </w:rPr>
    </w:pPr>
  </w:p>
  <w:p w14:paraId="7C349DFF" w14:textId="77777777" w:rsidR="00130D9C" w:rsidRDefault="00130D9C">
    <w:pPr>
      <w:pStyle w:val="a6"/>
      <w:rPr>
        <w:rFonts w:ascii="Calibri" w:hAnsi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2F4204"/>
    <w:multiLevelType w:val="multilevel"/>
    <w:tmpl w:val="1D2F4204"/>
    <w:lvl w:ilvl="0">
      <w:start w:val="1"/>
      <w:numFmt w:val="decimal"/>
      <w:lvlText w:val="%1."/>
      <w:lvlJc w:val="left"/>
      <w:pPr>
        <w:widowControl w:val="0"/>
        <w:ind w:left="495" w:hanging="495"/>
      </w:pPr>
    </w:lvl>
    <w:lvl w:ilvl="1">
      <w:start w:val="1"/>
      <w:numFmt w:val="decimal"/>
      <w:lvlText w:val="%1.%2."/>
      <w:lvlJc w:val="left"/>
      <w:pPr>
        <w:widowControl w:val="0"/>
        <w:ind w:left="720" w:hanging="720"/>
      </w:pPr>
    </w:lvl>
    <w:lvl w:ilvl="2">
      <w:start w:val="1"/>
      <w:numFmt w:val="decimal"/>
      <w:lvlText w:val="%1.%2.%3."/>
      <w:lvlJc w:val="left"/>
      <w:pPr>
        <w:widowControl w:val="0"/>
        <w:ind w:left="720" w:hanging="720"/>
      </w:pPr>
    </w:lvl>
    <w:lvl w:ilvl="3">
      <w:start w:val="1"/>
      <w:numFmt w:val="decimal"/>
      <w:lvlText w:val="%1.%2.%3.%4."/>
      <w:lvlJc w:val="left"/>
      <w:pPr>
        <w:widowControl w:val="0"/>
        <w:ind w:left="1080" w:hanging="1080"/>
      </w:pPr>
    </w:lvl>
    <w:lvl w:ilvl="4">
      <w:start w:val="1"/>
      <w:numFmt w:val="decimal"/>
      <w:lvlText w:val="%1.%2.%3.%4.%5."/>
      <w:lvlJc w:val="left"/>
      <w:pPr>
        <w:widowControl w:val="0"/>
        <w:ind w:left="1080" w:hanging="1080"/>
      </w:pPr>
    </w:lvl>
    <w:lvl w:ilvl="5">
      <w:start w:val="1"/>
      <w:numFmt w:val="decimal"/>
      <w:lvlText w:val="%1.%2.%3.%4.%5.%6."/>
      <w:lvlJc w:val="left"/>
      <w:pPr>
        <w:widowControl w:val="0"/>
        <w:ind w:left="1440" w:hanging="1440"/>
      </w:pPr>
    </w:lvl>
    <w:lvl w:ilvl="6">
      <w:start w:val="1"/>
      <w:numFmt w:val="decimal"/>
      <w:lvlText w:val="%1.%2.%3.%4.%5.%6.%7."/>
      <w:lvlJc w:val="left"/>
      <w:pPr>
        <w:widowControl w:val="0"/>
        <w:ind w:left="1800" w:hanging="1800"/>
      </w:pPr>
    </w:lvl>
    <w:lvl w:ilvl="7">
      <w:start w:val="1"/>
      <w:numFmt w:val="decimal"/>
      <w:lvlText w:val="%1.%2.%3.%4.%5.%6.%7.%8."/>
      <w:lvlJc w:val="left"/>
      <w:pPr>
        <w:widowControl w:val="0"/>
        <w:ind w:left="1800" w:hanging="1800"/>
      </w:pPr>
    </w:lvl>
    <w:lvl w:ilvl="8">
      <w:start w:val="1"/>
      <w:numFmt w:val="decimal"/>
      <w:lvlText w:val="%1.%2.%3.%4.%5.%6.%7.%8.%9."/>
      <w:lvlJc w:val="left"/>
      <w:pPr>
        <w:widowControl w:val="0"/>
        <w:ind w:left="2160" w:hanging="2160"/>
      </w:pPr>
    </w:lvl>
  </w:abstractNum>
  <w:abstractNum w:abstractNumId="1" w15:restartNumberingAfterBreak="0">
    <w:nsid w:val="5E2C759F"/>
    <w:multiLevelType w:val="multilevel"/>
    <w:tmpl w:val="5E2C759F"/>
    <w:lvl w:ilvl="0">
      <w:start w:val="1"/>
      <w:numFmt w:val="decimal"/>
      <w:lvlText w:val="%1."/>
      <w:lvlJc w:val="left"/>
      <w:pPr>
        <w:widowControl/>
        <w:ind w:left="720" w:hanging="360"/>
      </w:pPr>
    </w:lvl>
    <w:lvl w:ilvl="1">
      <w:start w:val="1"/>
      <w:numFmt w:val="lowerLetter"/>
      <w:lvlText w:val="%2."/>
      <w:lvlJc w:val="left"/>
      <w:pPr>
        <w:widowControl/>
        <w:ind w:left="1440" w:hanging="360"/>
      </w:pPr>
    </w:lvl>
    <w:lvl w:ilvl="2">
      <w:start w:val="1"/>
      <w:numFmt w:val="lowerRoman"/>
      <w:lvlText w:val="%3."/>
      <w:lvlJc w:val="right"/>
      <w:pPr>
        <w:widowControl/>
        <w:ind w:left="2160" w:hanging="360"/>
      </w:pPr>
    </w:lvl>
    <w:lvl w:ilvl="3">
      <w:start w:val="1"/>
      <w:numFmt w:val="decimal"/>
      <w:lvlText w:val="%4."/>
      <w:lvlJc w:val="left"/>
      <w:pPr>
        <w:widowControl/>
        <w:ind w:left="2880" w:hanging="360"/>
      </w:pPr>
    </w:lvl>
    <w:lvl w:ilvl="4">
      <w:start w:val="1"/>
      <w:numFmt w:val="lowerLetter"/>
      <w:lvlText w:val="%5."/>
      <w:lvlJc w:val="left"/>
      <w:pPr>
        <w:widowControl/>
        <w:ind w:left="3600" w:hanging="360"/>
      </w:pPr>
    </w:lvl>
    <w:lvl w:ilvl="5">
      <w:start w:val="1"/>
      <w:numFmt w:val="lowerRoman"/>
      <w:lvlText w:val="%6."/>
      <w:lvlJc w:val="right"/>
      <w:pPr>
        <w:widowControl/>
        <w:ind w:left="4320" w:hanging="360"/>
      </w:pPr>
    </w:lvl>
    <w:lvl w:ilvl="6">
      <w:start w:val="1"/>
      <w:numFmt w:val="decimal"/>
      <w:lvlText w:val="%7."/>
      <w:lvlJc w:val="left"/>
      <w:pPr>
        <w:widowControl/>
        <w:ind w:left="5040" w:hanging="360"/>
      </w:pPr>
    </w:lvl>
    <w:lvl w:ilvl="7">
      <w:start w:val="1"/>
      <w:numFmt w:val="lowerLetter"/>
      <w:lvlText w:val="%8."/>
      <w:lvlJc w:val="left"/>
      <w:pPr>
        <w:widowControl/>
        <w:ind w:left="5760" w:hanging="360"/>
      </w:pPr>
    </w:lvl>
    <w:lvl w:ilvl="8">
      <w:start w:val="1"/>
      <w:numFmt w:val="lowerRoman"/>
      <w:lvlText w:val="%9."/>
      <w:lvlJc w:val="right"/>
      <w:pPr>
        <w:widowControl/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54F"/>
    <w:rsid w:val="0001759C"/>
    <w:rsid w:val="000375DF"/>
    <w:rsid w:val="00040A0F"/>
    <w:rsid w:val="00045AC1"/>
    <w:rsid w:val="00053179"/>
    <w:rsid w:val="000569C3"/>
    <w:rsid w:val="000606E3"/>
    <w:rsid w:val="000B7CFE"/>
    <w:rsid w:val="000E1A85"/>
    <w:rsid w:val="000F622D"/>
    <w:rsid w:val="00120E0F"/>
    <w:rsid w:val="0012502D"/>
    <w:rsid w:val="00130D9C"/>
    <w:rsid w:val="0014725A"/>
    <w:rsid w:val="00160F5D"/>
    <w:rsid w:val="00173CCA"/>
    <w:rsid w:val="001967EE"/>
    <w:rsid w:val="00197D2C"/>
    <w:rsid w:val="001A31B1"/>
    <w:rsid w:val="001B18D0"/>
    <w:rsid w:val="0022199F"/>
    <w:rsid w:val="00236A50"/>
    <w:rsid w:val="002402BE"/>
    <w:rsid w:val="002A1951"/>
    <w:rsid w:val="002C2FB6"/>
    <w:rsid w:val="00303368"/>
    <w:rsid w:val="00316281"/>
    <w:rsid w:val="00317737"/>
    <w:rsid w:val="003505A6"/>
    <w:rsid w:val="00364632"/>
    <w:rsid w:val="00364C2F"/>
    <w:rsid w:val="0042429B"/>
    <w:rsid w:val="00434852"/>
    <w:rsid w:val="00460AB6"/>
    <w:rsid w:val="00470D6A"/>
    <w:rsid w:val="00491BB7"/>
    <w:rsid w:val="004955B3"/>
    <w:rsid w:val="004B3C24"/>
    <w:rsid w:val="004D10FD"/>
    <w:rsid w:val="004E7AFC"/>
    <w:rsid w:val="00506889"/>
    <w:rsid w:val="0052053C"/>
    <w:rsid w:val="00574C0C"/>
    <w:rsid w:val="00585139"/>
    <w:rsid w:val="0058657C"/>
    <w:rsid w:val="005945F2"/>
    <w:rsid w:val="005E23CB"/>
    <w:rsid w:val="005E2D4D"/>
    <w:rsid w:val="00616DAC"/>
    <w:rsid w:val="006522F7"/>
    <w:rsid w:val="00652B3B"/>
    <w:rsid w:val="006827C9"/>
    <w:rsid w:val="006C56A9"/>
    <w:rsid w:val="006D02C1"/>
    <w:rsid w:val="00710920"/>
    <w:rsid w:val="00717BC4"/>
    <w:rsid w:val="00727908"/>
    <w:rsid w:val="00732AA8"/>
    <w:rsid w:val="00753D50"/>
    <w:rsid w:val="007A0BE8"/>
    <w:rsid w:val="007B3555"/>
    <w:rsid w:val="007B4CDB"/>
    <w:rsid w:val="007C032E"/>
    <w:rsid w:val="007C231E"/>
    <w:rsid w:val="007E62BC"/>
    <w:rsid w:val="008028EB"/>
    <w:rsid w:val="00806BB0"/>
    <w:rsid w:val="00821916"/>
    <w:rsid w:val="00857768"/>
    <w:rsid w:val="00864C03"/>
    <w:rsid w:val="00873866"/>
    <w:rsid w:val="00874A89"/>
    <w:rsid w:val="008C716B"/>
    <w:rsid w:val="008D0F0F"/>
    <w:rsid w:val="008D3E42"/>
    <w:rsid w:val="00914571"/>
    <w:rsid w:val="00914FCE"/>
    <w:rsid w:val="009426C5"/>
    <w:rsid w:val="00950FD0"/>
    <w:rsid w:val="00957267"/>
    <w:rsid w:val="0096628C"/>
    <w:rsid w:val="009670D1"/>
    <w:rsid w:val="00973F30"/>
    <w:rsid w:val="00996FD3"/>
    <w:rsid w:val="009A726F"/>
    <w:rsid w:val="009B3FD8"/>
    <w:rsid w:val="009D6202"/>
    <w:rsid w:val="009E68BF"/>
    <w:rsid w:val="00A1700A"/>
    <w:rsid w:val="00A2430B"/>
    <w:rsid w:val="00A26D6D"/>
    <w:rsid w:val="00A4211E"/>
    <w:rsid w:val="00A47E42"/>
    <w:rsid w:val="00A642D3"/>
    <w:rsid w:val="00A712A1"/>
    <w:rsid w:val="00A81A4A"/>
    <w:rsid w:val="00A84F9D"/>
    <w:rsid w:val="00B31966"/>
    <w:rsid w:val="00B51846"/>
    <w:rsid w:val="00B5690A"/>
    <w:rsid w:val="00B8625E"/>
    <w:rsid w:val="00B95B94"/>
    <w:rsid w:val="00BA52F7"/>
    <w:rsid w:val="00BA6E61"/>
    <w:rsid w:val="00BE44A1"/>
    <w:rsid w:val="00C02AF8"/>
    <w:rsid w:val="00C0553A"/>
    <w:rsid w:val="00C57BC9"/>
    <w:rsid w:val="00C63036"/>
    <w:rsid w:val="00C72A39"/>
    <w:rsid w:val="00CB0EF8"/>
    <w:rsid w:val="00D44073"/>
    <w:rsid w:val="00D63D66"/>
    <w:rsid w:val="00D66DE1"/>
    <w:rsid w:val="00D7354A"/>
    <w:rsid w:val="00DA2D9F"/>
    <w:rsid w:val="00DF0735"/>
    <w:rsid w:val="00E262DA"/>
    <w:rsid w:val="00E9554F"/>
    <w:rsid w:val="00EA74C7"/>
    <w:rsid w:val="00EC3A0D"/>
    <w:rsid w:val="00ED4991"/>
    <w:rsid w:val="00ED4E63"/>
    <w:rsid w:val="00EE285C"/>
    <w:rsid w:val="00F7257E"/>
    <w:rsid w:val="00FB33A1"/>
    <w:rsid w:val="00FF3305"/>
    <w:rsid w:val="00FF3CE6"/>
    <w:rsid w:val="00FF5026"/>
    <w:rsid w:val="17D33989"/>
    <w:rsid w:val="214D45D0"/>
    <w:rsid w:val="2C3F2E11"/>
    <w:rsid w:val="486B1B3A"/>
    <w:rsid w:val="65831078"/>
    <w:rsid w:val="783D30CE"/>
    <w:rsid w:val="784C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355A5"/>
  <w15:docId w15:val="{B7C2EAFB-759F-4E8C-8EB4-13C3D9911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ascii="Tms Rmn" w:hAnsi="Tms Rmn"/>
      <w:color w:val="000000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120" w:line="360" w:lineRule="auto"/>
      <w:jc w:val="center"/>
      <w:outlineLvl w:val="0"/>
    </w:pPr>
    <w:rPr>
      <w:rFonts w:ascii="Arial" w:hAnsi="Arial"/>
      <w:b/>
      <w:sz w:val="30"/>
    </w:rPr>
  </w:style>
  <w:style w:type="paragraph" w:styleId="2">
    <w:name w:val="heading 2"/>
    <w:next w:val="a"/>
    <w:link w:val="20"/>
    <w:uiPriority w:val="9"/>
    <w:qFormat/>
    <w:pPr>
      <w:widowControl w:val="0"/>
      <w:spacing w:before="120" w:after="120"/>
      <w:jc w:val="both"/>
      <w:outlineLvl w:val="1"/>
    </w:pPr>
    <w:rPr>
      <w:rFonts w:ascii="XO Thames" w:hAnsi="XO Thames"/>
      <w:b/>
      <w:color w:val="000000"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pPr>
      <w:widowControl w:val="0"/>
      <w:spacing w:before="120" w:after="120"/>
      <w:jc w:val="both"/>
      <w:outlineLvl w:val="3"/>
    </w:pPr>
    <w:rPr>
      <w:rFonts w:ascii="XO Thames" w:hAnsi="XO Thames"/>
      <w:b/>
      <w:color w:val="000000"/>
      <w:sz w:val="24"/>
    </w:rPr>
  </w:style>
  <w:style w:type="paragraph" w:styleId="5">
    <w:name w:val="heading 5"/>
    <w:next w:val="a"/>
    <w:link w:val="51"/>
    <w:uiPriority w:val="9"/>
    <w:qFormat/>
    <w:pPr>
      <w:widowControl w:val="0"/>
      <w:spacing w:before="120" w:after="120"/>
      <w:jc w:val="both"/>
      <w:outlineLvl w:val="4"/>
    </w:pPr>
    <w:rPr>
      <w:rFonts w:ascii="XO Thames" w:hAnsi="XO Thames"/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link w:val="11"/>
    <w:rPr>
      <w:color w:val="0000FF"/>
      <w:u w:val="single"/>
    </w:rPr>
  </w:style>
  <w:style w:type="paragraph" w:customStyle="1" w:styleId="11">
    <w:name w:val="Гиперссылка1"/>
    <w:link w:val="a3"/>
    <w:pPr>
      <w:widowControl w:val="0"/>
    </w:pPr>
    <w:rPr>
      <w:color w:val="0000FF"/>
      <w:u w:val="single"/>
    </w:rPr>
  </w:style>
  <w:style w:type="paragraph" w:styleId="a4">
    <w:name w:val="Balloon Text"/>
    <w:basedOn w:val="a"/>
    <w:link w:val="a5"/>
    <w:qFormat/>
    <w:rPr>
      <w:rFonts w:ascii="Tahoma" w:hAnsi="Tahoma"/>
      <w:sz w:val="16"/>
    </w:rPr>
  </w:style>
  <w:style w:type="paragraph" w:styleId="8">
    <w:name w:val="toc 8"/>
    <w:next w:val="a"/>
    <w:link w:val="80"/>
    <w:uiPriority w:val="39"/>
    <w:qFormat/>
    <w:pPr>
      <w:widowControl w:val="0"/>
      <w:ind w:left="1400"/>
    </w:pPr>
    <w:rPr>
      <w:rFonts w:ascii="XO Thames" w:hAnsi="XO Thames"/>
      <w:color w:val="000000"/>
      <w:sz w:val="28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</w:pPr>
  </w:style>
  <w:style w:type="paragraph" w:styleId="9">
    <w:name w:val="toc 9"/>
    <w:next w:val="a"/>
    <w:link w:val="90"/>
    <w:uiPriority w:val="39"/>
    <w:qFormat/>
    <w:pPr>
      <w:widowControl w:val="0"/>
      <w:ind w:left="1600"/>
    </w:pPr>
    <w:rPr>
      <w:rFonts w:ascii="XO Thames" w:hAnsi="XO Thames"/>
      <w:color w:val="000000"/>
      <w:sz w:val="28"/>
    </w:rPr>
  </w:style>
  <w:style w:type="paragraph" w:styleId="7">
    <w:name w:val="toc 7"/>
    <w:next w:val="a"/>
    <w:link w:val="70"/>
    <w:uiPriority w:val="39"/>
    <w:qFormat/>
    <w:pPr>
      <w:widowControl w:val="0"/>
      <w:ind w:left="1200"/>
    </w:pPr>
    <w:rPr>
      <w:rFonts w:ascii="XO Thames" w:hAnsi="XO Thames"/>
      <w:color w:val="000000"/>
      <w:sz w:val="28"/>
    </w:rPr>
  </w:style>
  <w:style w:type="paragraph" w:styleId="a8">
    <w:name w:val="Body Text"/>
    <w:basedOn w:val="a"/>
    <w:link w:val="a9"/>
    <w:pPr>
      <w:spacing w:after="120"/>
    </w:pPr>
  </w:style>
  <w:style w:type="paragraph" w:styleId="12">
    <w:name w:val="toc 1"/>
    <w:next w:val="a"/>
    <w:link w:val="13"/>
    <w:uiPriority w:val="39"/>
    <w:qFormat/>
    <w:pPr>
      <w:widowControl w:val="0"/>
    </w:pPr>
    <w:rPr>
      <w:rFonts w:ascii="XO Thames" w:hAnsi="XO Thames"/>
      <w:b/>
      <w:color w:val="000000"/>
      <w:sz w:val="28"/>
    </w:rPr>
  </w:style>
  <w:style w:type="paragraph" w:styleId="6">
    <w:name w:val="toc 6"/>
    <w:next w:val="a"/>
    <w:link w:val="60"/>
    <w:uiPriority w:val="39"/>
    <w:qFormat/>
    <w:pPr>
      <w:widowControl w:val="0"/>
      <w:ind w:left="1000"/>
    </w:pPr>
    <w:rPr>
      <w:rFonts w:ascii="XO Thames" w:hAnsi="XO Thames"/>
      <w:color w:val="000000"/>
      <w:sz w:val="28"/>
    </w:rPr>
  </w:style>
  <w:style w:type="paragraph" w:styleId="31">
    <w:name w:val="toc 3"/>
    <w:next w:val="a"/>
    <w:link w:val="32"/>
    <w:uiPriority w:val="39"/>
    <w:pPr>
      <w:widowControl w:val="0"/>
      <w:ind w:left="400"/>
    </w:pPr>
    <w:rPr>
      <w:rFonts w:ascii="XO Thames" w:hAnsi="XO Thames"/>
      <w:color w:val="000000"/>
      <w:sz w:val="28"/>
    </w:rPr>
  </w:style>
  <w:style w:type="paragraph" w:styleId="21">
    <w:name w:val="toc 2"/>
    <w:next w:val="a"/>
    <w:link w:val="22"/>
    <w:uiPriority w:val="39"/>
    <w:pPr>
      <w:widowControl w:val="0"/>
      <w:ind w:left="200"/>
    </w:pPr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qFormat/>
    <w:pPr>
      <w:widowControl w:val="0"/>
      <w:ind w:left="600"/>
    </w:pPr>
    <w:rPr>
      <w:rFonts w:ascii="XO Thames" w:hAnsi="XO Thames"/>
      <w:color w:val="000000"/>
      <w:sz w:val="28"/>
    </w:rPr>
  </w:style>
  <w:style w:type="paragraph" w:styleId="50">
    <w:name w:val="toc 5"/>
    <w:next w:val="a"/>
    <w:link w:val="52"/>
    <w:uiPriority w:val="39"/>
    <w:qFormat/>
    <w:pPr>
      <w:widowControl w:val="0"/>
      <w:ind w:left="800"/>
    </w:pPr>
    <w:rPr>
      <w:rFonts w:ascii="XO Thames" w:hAnsi="XO Thames"/>
      <w:color w:val="000000"/>
      <w:sz w:val="28"/>
    </w:rPr>
  </w:style>
  <w:style w:type="paragraph" w:styleId="aa">
    <w:name w:val="Body Text Indent"/>
    <w:basedOn w:val="a"/>
    <w:link w:val="ab"/>
    <w:pPr>
      <w:spacing w:after="120"/>
      <w:ind w:left="283"/>
    </w:pPr>
  </w:style>
  <w:style w:type="paragraph" w:styleId="ac">
    <w:name w:val="Title"/>
    <w:basedOn w:val="a"/>
    <w:next w:val="a8"/>
    <w:link w:val="ad"/>
    <w:uiPriority w:val="10"/>
    <w:qFormat/>
    <w:pPr>
      <w:keepNext/>
      <w:spacing w:before="240" w:after="120"/>
    </w:pPr>
    <w:rPr>
      <w:rFonts w:ascii="Arial" w:hAnsi="Arial"/>
      <w:sz w:val="28"/>
    </w:rPr>
  </w:style>
  <w:style w:type="paragraph" w:styleId="ae">
    <w:name w:val="footer"/>
    <w:basedOn w:val="a"/>
    <w:link w:val="af"/>
    <w:qFormat/>
    <w:pPr>
      <w:tabs>
        <w:tab w:val="center" w:pos="4677"/>
        <w:tab w:val="right" w:pos="9355"/>
      </w:tabs>
    </w:pPr>
  </w:style>
  <w:style w:type="paragraph" w:styleId="af0">
    <w:name w:val="Normal (Web)"/>
    <w:basedOn w:val="a"/>
    <w:link w:val="af1"/>
    <w:pPr>
      <w:spacing w:beforeAutospacing="1" w:afterAutospacing="1"/>
    </w:pPr>
    <w:rPr>
      <w:rFonts w:ascii="Times New Roman" w:hAnsi="Times New Roman"/>
      <w:sz w:val="24"/>
    </w:rPr>
  </w:style>
  <w:style w:type="paragraph" w:styleId="23">
    <w:name w:val="Body Text Indent 2"/>
    <w:basedOn w:val="a"/>
    <w:link w:val="24"/>
    <w:qFormat/>
    <w:pPr>
      <w:spacing w:after="120" w:line="480" w:lineRule="auto"/>
      <w:ind w:left="283"/>
    </w:pPr>
    <w:rPr>
      <w:rFonts w:ascii="Times New Roman" w:hAnsi="Times New Roman"/>
      <w:sz w:val="24"/>
    </w:rPr>
  </w:style>
  <w:style w:type="paragraph" w:styleId="af2">
    <w:name w:val="Subtitle"/>
    <w:basedOn w:val="ac"/>
    <w:next w:val="a8"/>
    <w:link w:val="af3"/>
    <w:uiPriority w:val="11"/>
    <w:qFormat/>
    <w:pPr>
      <w:jc w:val="center"/>
    </w:pPr>
    <w:rPr>
      <w:i/>
    </w:rPr>
  </w:style>
  <w:style w:type="table" w:styleId="af4">
    <w:name w:val="Table Grid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4">
    <w:name w:val="Обычный1"/>
    <w:qFormat/>
    <w:rPr>
      <w:rFonts w:ascii="Tms Rmn" w:hAnsi="Tms Rmn"/>
    </w:rPr>
  </w:style>
  <w:style w:type="paragraph" w:customStyle="1" w:styleId="ConsPlusCell">
    <w:name w:val="ConsPlusCell"/>
    <w:link w:val="ConsPlusCell1"/>
    <w:qFormat/>
    <w:pPr>
      <w:widowControl w:val="0"/>
    </w:pPr>
    <w:rPr>
      <w:rFonts w:ascii="Arial" w:hAnsi="Arial"/>
      <w:color w:val="000000"/>
    </w:rPr>
  </w:style>
  <w:style w:type="character" w:customStyle="1" w:styleId="ConsPlusCell1">
    <w:name w:val="ConsPlusCell1"/>
    <w:link w:val="ConsPlusCell"/>
    <w:qFormat/>
    <w:rPr>
      <w:rFonts w:ascii="Arial" w:hAnsi="Arial"/>
    </w:rPr>
  </w:style>
  <w:style w:type="paragraph" w:customStyle="1" w:styleId="110">
    <w:name w:val="Обычный11"/>
    <w:link w:val="120"/>
    <w:qFormat/>
    <w:pPr>
      <w:widowControl w:val="0"/>
    </w:pPr>
    <w:rPr>
      <w:rFonts w:ascii="Tms Rmn" w:hAnsi="Tms Rmn"/>
      <w:color w:val="000000"/>
    </w:rPr>
  </w:style>
  <w:style w:type="character" w:customStyle="1" w:styleId="120">
    <w:name w:val="Обычный12"/>
    <w:link w:val="110"/>
    <w:qFormat/>
    <w:rPr>
      <w:rFonts w:ascii="Tms Rmn" w:hAnsi="Tms Rmn"/>
    </w:rPr>
  </w:style>
  <w:style w:type="character" w:customStyle="1" w:styleId="22">
    <w:name w:val="Оглавление 2 Знак"/>
    <w:link w:val="21"/>
    <w:qFormat/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character" w:customStyle="1" w:styleId="60">
    <w:name w:val="Оглавление 6 Знак"/>
    <w:link w:val="6"/>
    <w:qFormat/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5">
    <w:name w:val="Основной шрифт абзаца1"/>
    <w:link w:val="111"/>
    <w:pPr>
      <w:widowControl w:val="0"/>
    </w:pPr>
    <w:rPr>
      <w:color w:val="000000"/>
    </w:rPr>
  </w:style>
  <w:style w:type="character" w:customStyle="1" w:styleId="111">
    <w:name w:val="Основной шрифт абзаца11"/>
    <w:link w:val="15"/>
  </w:style>
  <w:style w:type="paragraph" w:customStyle="1" w:styleId="130">
    <w:name w:val="Обычный13"/>
    <w:link w:val="140"/>
    <w:pPr>
      <w:widowControl w:val="0"/>
    </w:pPr>
    <w:rPr>
      <w:rFonts w:ascii="Tms Rmn" w:hAnsi="Tms Rmn"/>
      <w:color w:val="000000"/>
    </w:rPr>
  </w:style>
  <w:style w:type="character" w:customStyle="1" w:styleId="140">
    <w:name w:val="Обычный14"/>
    <w:link w:val="130"/>
    <w:rPr>
      <w:rFonts w:ascii="Tms Rmn" w:hAnsi="Tms Rmn"/>
    </w:rPr>
  </w:style>
  <w:style w:type="paragraph" w:customStyle="1" w:styleId="25">
    <w:name w:val="Гиперссылка2"/>
    <w:link w:val="210"/>
    <w:pPr>
      <w:widowControl w:val="0"/>
    </w:pPr>
    <w:rPr>
      <w:color w:val="0000FF"/>
      <w:u w:val="single"/>
    </w:rPr>
  </w:style>
  <w:style w:type="character" w:customStyle="1" w:styleId="210">
    <w:name w:val="Гиперссылка21"/>
    <w:link w:val="25"/>
    <w:rPr>
      <w:color w:val="0000FF"/>
      <w:u w:val="single"/>
    </w:rPr>
  </w:style>
  <w:style w:type="paragraph" w:customStyle="1" w:styleId="Endnote">
    <w:name w:val="Endnote"/>
    <w:link w:val="Endnote1"/>
    <w:pPr>
      <w:widowControl w:val="0"/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Endnote1">
    <w:name w:val="Endnote1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4"/>
    <w:link w:val="3"/>
    <w:rPr>
      <w:rFonts w:ascii="Cambria" w:hAnsi="Cambria"/>
      <w:b/>
      <w:sz w:val="26"/>
    </w:rPr>
  </w:style>
  <w:style w:type="paragraph" w:customStyle="1" w:styleId="33">
    <w:name w:val="Основной текст3"/>
    <w:basedOn w:val="a"/>
    <w:link w:val="310"/>
    <w:pPr>
      <w:spacing w:before="780" w:line="250" w:lineRule="exact"/>
      <w:jc w:val="both"/>
    </w:pPr>
    <w:rPr>
      <w:rFonts w:ascii="Times New Roman" w:hAnsi="Times New Roman"/>
      <w:sz w:val="21"/>
      <w:highlight w:val="white"/>
    </w:rPr>
  </w:style>
  <w:style w:type="character" w:customStyle="1" w:styleId="310">
    <w:name w:val="Основной текст31"/>
    <w:basedOn w:val="14"/>
    <w:link w:val="33"/>
    <w:rPr>
      <w:rFonts w:ascii="Times New Roman" w:hAnsi="Times New Roman"/>
      <w:sz w:val="21"/>
      <w:highlight w:val="white"/>
    </w:rPr>
  </w:style>
  <w:style w:type="character" w:customStyle="1" w:styleId="a9">
    <w:name w:val="Основной текст Знак"/>
    <w:basedOn w:val="14"/>
    <w:link w:val="a8"/>
    <w:rPr>
      <w:rFonts w:ascii="Tms Rmn" w:hAnsi="Tms Rmn"/>
    </w:rPr>
  </w:style>
  <w:style w:type="character" w:customStyle="1" w:styleId="a7">
    <w:name w:val="Верхний колонтитул Знак"/>
    <w:basedOn w:val="14"/>
    <w:link w:val="a6"/>
    <w:rPr>
      <w:rFonts w:ascii="Tms Rmn" w:hAnsi="Tms Rmn"/>
    </w:rPr>
  </w:style>
  <w:style w:type="paragraph" w:customStyle="1" w:styleId="43">
    <w:name w:val="Гиперссылка4"/>
    <w:link w:val="410"/>
    <w:pPr>
      <w:widowControl w:val="0"/>
    </w:pPr>
    <w:rPr>
      <w:color w:val="0000FF"/>
      <w:u w:val="single"/>
    </w:rPr>
  </w:style>
  <w:style w:type="character" w:customStyle="1" w:styleId="410">
    <w:name w:val="Гиперссылка41"/>
    <w:link w:val="43"/>
    <w:rPr>
      <w:color w:val="0000FF"/>
      <w:u w:val="single"/>
    </w:rPr>
  </w:style>
  <w:style w:type="paragraph" w:customStyle="1" w:styleId="af5">
    <w:name w:val="Не вступил в силу"/>
    <w:link w:val="16"/>
    <w:pPr>
      <w:widowControl w:val="0"/>
    </w:pPr>
    <w:rPr>
      <w:b/>
      <w:color w:val="000000"/>
      <w:sz w:val="26"/>
      <w:shd w:val="clear" w:color="auto" w:fill="D8EDE8"/>
    </w:rPr>
  </w:style>
  <w:style w:type="character" w:customStyle="1" w:styleId="16">
    <w:name w:val="Не вступил в силу1"/>
    <w:link w:val="af5"/>
    <w:rPr>
      <w:b/>
      <w:sz w:val="26"/>
      <w:shd w:val="clear" w:color="auto" w:fill="D8EDE8"/>
    </w:rPr>
  </w:style>
  <w:style w:type="paragraph" w:customStyle="1" w:styleId="17">
    <w:name w:val="Строгий1"/>
    <w:link w:val="112"/>
    <w:pPr>
      <w:widowControl w:val="0"/>
    </w:pPr>
    <w:rPr>
      <w:b/>
      <w:color w:val="000000"/>
    </w:rPr>
  </w:style>
  <w:style w:type="character" w:customStyle="1" w:styleId="112">
    <w:name w:val="Строгий11"/>
    <w:link w:val="17"/>
    <w:rPr>
      <w:b/>
    </w:rPr>
  </w:style>
  <w:style w:type="character" w:customStyle="1" w:styleId="ab">
    <w:name w:val="Основной текст с отступом Знак"/>
    <w:basedOn w:val="14"/>
    <w:link w:val="aa"/>
    <w:rPr>
      <w:rFonts w:ascii="Tms Rmn" w:hAnsi="Tms Rmn"/>
    </w:rPr>
  </w:style>
  <w:style w:type="paragraph" w:customStyle="1" w:styleId="420">
    <w:name w:val="Гиперссылка42"/>
    <w:link w:val="430"/>
    <w:pPr>
      <w:widowControl w:val="0"/>
    </w:pPr>
    <w:rPr>
      <w:color w:val="0000FF"/>
      <w:u w:val="single"/>
    </w:rPr>
  </w:style>
  <w:style w:type="character" w:customStyle="1" w:styleId="430">
    <w:name w:val="Гиперссылка43"/>
    <w:link w:val="420"/>
    <w:rPr>
      <w:color w:val="0000FF"/>
      <w:u w:val="single"/>
    </w:rPr>
  </w:style>
  <w:style w:type="paragraph" w:customStyle="1" w:styleId="121">
    <w:name w:val="Основной шрифт абзаца12"/>
    <w:link w:val="131"/>
    <w:pPr>
      <w:widowControl w:val="0"/>
    </w:pPr>
    <w:rPr>
      <w:color w:val="000000"/>
    </w:rPr>
  </w:style>
  <w:style w:type="character" w:customStyle="1" w:styleId="131">
    <w:name w:val="Основной шрифт абзаца13"/>
    <w:link w:val="121"/>
  </w:style>
  <w:style w:type="paragraph" w:customStyle="1" w:styleId="ConsPlusNormal">
    <w:name w:val="ConsPlusNormal"/>
    <w:link w:val="ConsPlusNormal1"/>
    <w:pPr>
      <w:widowControl w:val="0"/>
      <w:ind w:firstLine="720"/>
    </w:pPr>
    <w:rPr>
      <w:rFonts w:ascii="Arial" w:hAnsi="Arial"/>
      <w:color w:val="000000"/>
    </w:rPr>
  </w:style>
  <w:style w:type="character" w:customStyle="1" w:styleId="ConsPlusNormal1">
    <w:name w:val="ConsPlusNormal1"/>
    <w:link w:val="ConsPlusNormal"/>
    <w:rPr>
      <w:rFonts w:ascii="Arial" w:hAnsi="Arial"/>
    </w:rPr>
  </w:style>
  <w:style w:type="paragraph" w:customStyle="1" w:styleId="150">
    <w:name w:val="Обычный15"/>
    <w:link w:val="160"/>
    <w:qFormat/>
    <w:pPr>
      <w:widowControl w:val="0"/>
    </w:pPr>
    <w:rPr>
      <w:rFonts w:ascii="Tms Rmn" w:hAnsi="Tms Rmn"/>
      <w:color w:val="000000"/>
    </w:rPr>
  </w:style>
  <w:style w:type="character" w:customStyle="1" w:styleId="160">
    <w:name w:val="Обычный16"/>
    <w:link w:val="150"/>
    <w:rPr>
      <w:rFonts w:ascii="Tms Rmn" w:hAnsi="Tms Rmn"/>
    </w:rPr>
  </w:style>
  <w:style w:type="paragraph" w:customStyle="1" w:styleId="consplustitle">
    <w:name w:val="consplustitle"/>
    <w:basedOn w:val="a"/>
    <w:link w:val="consplustitle1"/>
    <w:pPr>
      <w:spacing w:beforeAutospacing="1" w:afterAutospacing="1"/>
    </w:pPr>
    <w:rPr>
      <w:rFonts w:ascii="Arial Unicode MS" w:hAnsi="Arial Unicode MS"/>
      <w:sz w:val="24"/>
    </w:rPr>
  </w:style>
  <w:style w:type="character" w:customStyle="1" w:styleId="consplustitle1">
    <w:name w:val="consplustitle1"/>
    <w:basedOn w:val="14"/>
    <w:link w:val="consplustitle"/>
    <w:rPr>
      <w:rFonts w:ascii="Arial Unicode MS" w:hAnsi="Arial Unicode MS"/>
      <w:sz w:val="24"/>
    </w:rPr>
  </w:style>
  <w:style w:type="paragraph" w:customStyle="1" w:styleId="141">
    <w:name w:val="Основной шрифт абзаца14"/>
    <w:link w:val="151"/>
    <w:qFormat/>
    <w:pPr>
      <w:widowControl w:val="0"/>
    </w:pPr>
    <w:rPr>
      <w:color w:val="000000"/>
    </w:rPr>
  </w:style>
  <w:style w:type="character" w:customStyle="1" w:styleId="151">
    <w:name w:val="Основной шрифт абзаца15"/>
    <w:link w:val="141"/>
  </w:style>
  <w:style w:type="paragraph" w:customStyle="1" w:styleId="53">
    <w:name w:val="Заголовок 5 Знак"/>
    <w:link w:val="511"/>
    <w:pPr>
      <w:widowControl w:val="0"/>
    </w:pPr>
    <w:rPr>
      <w:rFonts w:ascii="XO Thames" w:hAnsi="XO Thames"/>
      <w:b/>
      <w:color w:val="000000"/>
      <w:sz w:val="22"/>
    </w:rPr>
  </w:style>
  <w:style w:type="character" w:customStyle="1" w:styleId="511">
    <w:name w:val="Заголовок 5 Знак11"/>
    <w:link w:val="53"/>
    <w:rPr>
      <w:rFonts w:ascii="XO Thames" w:hAnsi="XO Thames"/>
      <w:b/>
      <w:sz w:val="22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70">
    <w:name w:val="Обычный17"/>
    <w:link w:val="18"/>
    <w:qFormat/>
    <w:pPr>
      <w:widowControl w:val="0"/>
    </w:pPr>
    <w:rPr>
      <w:rFonts w:ascii="Tms Rmn" w:hAnsi="Tms Rmn"/>
      <w:color w:val="000000"/>
    </w:rPr>
  </w:style>
  <w:style w:type="character" w:customStyle="1" w:styleId="18">
    <w:name w:val="Обычный18"/>
    <w:link w:val="170"/>
    <w:rPr>
      <w:rFonts w:ascii="Tms Rmn" w:hAnsi="Tms Rmn"/>
    </w:rPr>
  </w:style>
  <w:style w:type="character" w:customStyle="1" w:styleId="af1">
    <w:name w:val="Обычный (Интернет) Знак"/>
    <w:basedOn w:val="14"/>
    <w:link w:val="af0"/>
    <w:qFormat/>
    <w:rPr>
      <w:rFonts w:ascii="Times New Roman" w:hAnsi="Times New Roman"/>
      <w:sz w:val="24"/>
    </w:rPr>
  </w:style>
  <w:style w:type="paragraph" w:customStyle="1" w:styleId="19">
    <w:name w:val="Абзац списка1"/>
    <w:basedOn w:val="a"/>
    <w:link w:val="113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113">
    <w:name w:val="Абзац списка11"/>
    <w:basedOn w:val="14"/>
    <w:link w:val="19"/>
    <w:rPr>
      <w:rFonts w:ascii="Calibri" w:hAnsi="Calibri"/>
      <w:sz w:val="22"/>
    </w:rPr>
  </w:style>
  <w:style w:type="paragraph" w:customStyle="1" w:styleId="ConsPlusTitle0">
    <w:name w:val="ConsPlusTitle"/>
    <w:link w:val="ConsPlusTitle10"/>
    <w:pPr>
      <w:widowControl w:val="0"/>
    </w:pPr>
    <w:rPr>
      <w:rFonts w:ascii="Calibri" w:hAnsi="Calibri"/>
      <w:b/>
      <w:color w:val="000000"/>
      <w:sz w:val="22"/>
    </w:rPr>
  </w:style>
  <w:style w:type="character" w:customStyle="1" w:styleId="ConsPlusTitle10">
    <w:name w:val="ConsPlusTitle1"/>
    <w:link w:val="ConsPlusTitle0"/>
    <w:rPr>
      <w:rFonts w:ascii="Calibri" w:hAnsi="Calibri"/>
      <w:b/>
      <w:sz w:val="22"/>
    </w:rPr>
  </w:style>
  <w:style w:type="character" w:customStyle="1" w:styleId="51">
    <w:name w:val="Заголовок 5 Знак1"/>
    <w:link w:val="5"/>
    <w:rPr>
      <w:rFonts w:ascii="XO Thames" w:hAnsi="XO Thames"/>
      <w:b/>
      <w:sz w:val="22"/>
    </w:rPr>
  </w:style>
  <w:style w:type="character" w:customStyle="1" w:styleId="10">
    <w:name w:val="Заголовок 1 Знак"/>
    <w:basedOn w:val="14"/>
    <w:link w:val="1"/>
    <w:rPr>
      <w:rFonts w:ascii="Arial" w:hAnsi="Arial"/>
      <w:b/>
      <w:sz w:val="30"/>
    </w:rPr>
  </w:style>
  <w:style w:type="paragraph" w:customStyle="1" w:styleId="34">
    <w:name w:val="Основной шрифт абзаца3"/>
    <w:link w:val="311"/>
    <w:qFormat/>
    <w:pPr>
      <w:widowControl w:val="0"/>
    </w:pPr>
    <w:rPr>
      <w:color w:val="000000"/>
    </w:rPr>
  </w:style>
  <w:style w:type="character" w:customStyle="1" w:styleId="311">
    <w:name w:val="Основной шрифт абзаца31"/>
    <w:link w:val="34"/>
  </w:style>
  <w:style w:type="paragraph" w:customStyle="1" w:styleId="Footnote">
    <w:name w:val="Footnote"/>
    <w:link w:val="Footnote1"/>
    <w:pPr>
      <w:widowControl w:val="0"/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Footnote1">
    <w:name w:val="Footnote1"/>
    <w:link w:val="Footnote"/>
    <w:rPr>
      <w:rFonts w:ascii="XO Thames" w:hAnsi="XO Thames"/>
      <w:sz w:val="22"/>
    </w:rPr>
  </w:style>
  <w:style w:type="character" w:customStyle="1" w:styleId="13">
    <w:name w:val="Оглавление 1 Знак"/>
    <w:link w:val="12"/>
    <w:rPr>
      <w:rFonts w:ascii="XO Thames" w:hAnsi="XO Thames"/>
      <w:b/>
      <w:sz w:val="28"/>
    </w:rPr>
  </w:style>
  <w:style w:type="paragraph" w:customStyle="1" w:styleId="190">
    <w:name w:val="Обычный19"/>
    <w:link w:val="1100"/>
    <w:qFormat/>
    <w:pPr>
      <w:widowControl w:val="0"/>
    </w:pPr>
    <w:rPr>
      <w:rFonts w:ascii="Tms Rmn" w:hAnsi="Tms Rmn"/>
      <w:color w:val="000000"/>
    </w:rPr>
  </w:style>
  <w:style w:type="character" w:customStyle="1" w:styleId="1100">
    <w:name w:val="Обычный110"/>
    <w:link w:val="190"/>
    <w:qFormat/>
    <w:rPr>
      <w:rFonts w:ascii="Tms Rmn" w:hAnsi="Tms Rmn"/>
    </w:rPr>
  </w:style>
  <w:style w:type="paragraph" w:customStyle="1" w:styleId="HeaderandFooter">
    <w:name w:val="Header and Footer"/>
    <w:link w:val="HeaderandFooter1"/>
    <w:qFormat/>
    <w:pPr>
      <w:widowControl w:val="0"/>
      <w:jc w:val="both"/>
    </w:pPr>
    <w:rPr>
      <w:rFonts w:ascii="XO Thames" w:hAnsi="XO Thames"/>
      <w:color w:val="000000"/>
    </w:rPr>
  </w:style>
  <w:style w:type="character" w:customStyle="1" w:styleId="HeaderandFooter1">
    <w:name w:val="Header and Footer1"/>
    <w:link w:val="HeaderandFooter"/>
    <w:qFormat/>
    <w:rPr>
      <w:rFonts w:ascii="XO Thames" w:hAnsi="XO Thames"/>
    </w:rPr>
  </w:style>
  <w:style w:type="character" w:customStyle="1" w:styleId="af">
    <w:name w:val="Нижний колонтитул Знак"/>
    <w:basedOn w:val="14"/>
    <w:link w:val="ae"/>
    <w:qFormat/>
    <w:rPr>
      <w:rFonts w:ascii="Tms Rmn" w:hAnsi="Tms Rmn"/>
    </w:rPr>
  </w:style>
  <w:style w:type="character" w:customStyle="1" w:styleId="90">
    <w:name w:val="Оглавление 9 Знак"/>
    <w:link w:val="9"/>
    <w:qFormat/>
    <w:rPr>
      <w:rFonts w:ascii="XO Thames" w:hAnsi="XO Thames"/>
      <w:sz w:val="28"/>
    </w:rPr>
  </w:style>
  <w:style w:type="paragraph" w:styleId="af6">
    <w:name w:val="List Paragraph"/>
    <w:basedOn w:val="a"/>
    <w:link w:val="af7"/>
    <w:qFormat/>
    <w:pPr>
      <w:ind w:left="720"/>
      <w:contextualSpacing/>
    </w:pPr>
  </w:style>
  <w:style w:type="character" w:customStyle="1" w:styleId="af7">
    <w:name w:val="Абзац списка Знак"/>
    <w:basedOn w:val="14"/>
    <w:link w:val="af6"/>
    <w:qFormat/>
    <w:rPr>
      <w:rFonts w:ascii="Tms Rmn" w:hAnsi="Tms Rmn"/>
    </w:rPr>
  </w:style>
  <w:style w:type="paragraph" w:customStyle="1" w:styleId="af8">
    <w:name w:val="Знак"/>
    <w:basedOn w:val="a"/>
    <w:link w:val="122"/>
    <w:qFormat/>
    <w:pPr>
      <w:spacing w:beforeAutospacing="1" w:afterAutospacing="1"/>
    </w:pPr>
    <w:rPr>
      <w:rFonts w:ascii="Tahoma" w:hAnsi="Tahoma"/>
    </w:rPr>
  </w:style>
  <w:style w:type="character" w:customStyle="1" w:styleId="122">
    <w:name w:val="Знак12"/>
    <w:basedOn w:val="14"/>
    <w:link w:val="af8"/>
    <w:qFormat/>
    <w:rPr>
      <w:rFonts w:ascii="Tahoma" w:hAnsi="Tahoma"/>
    </w:rPr>
  </w:style>
  <w:style w:type="character" w:customStyle="1" w:styleId="a5">
    <w:name w:val="Текст выноски Знак"/>
    <w:basedOn w:val="14"/>
    <w:link w:val="a4"/>
    <w:qFormat/>
    <w:rPr>
      <w:rFonts w:ascii="Tahoma" w:hAnsi="Tahoma"/>
      <w:sz w:val="16"/>
    </w:rPr>
  </w:style>
  <w:style w:type="paragraph" w:customStyle="1" w:styleId="26">
    <w:name w:val="Основной шрифт абзаца2"/>
    <w:qFormat/>
    <w:pPr>
      <w:widowControl w:val="0"/>
    </w:pPr>
    <w:rPr>
      <w:color w:val="000000"/>
    </w:rPr>
  </w:style>
  <w:style w:type="paragraph" w:customStyle="1" w:styleId="161">
    <w:name w:val="Основной шрифт абзаца16"/>
    <w:link w:val="171"/>
    <w:qFormat/>
    <w:pPr>
      <w:widowControl w:val="0"/>
    </w:pPr>
    <w:rPr>
      <w:color w:val="000000"/>
    </w:rPr>
  </w:style>
  <w:style w:type="character" w:customStyle="1" w:styleId="171">
    <w:name w:val="Основной шрифт абзаца17"/>
    <w:link w:val="161"/>
    <w:qFormat/>
  </w:style>
  <w:style w:type="character" w:customStyle="1" w:styleId="80">
    <w:name w:val="Оглавление 8 Знак"/>
    <w:link w:val="8"/>
    <w:qFormat/>
    <w:rPr>
      <w:rFonts w:ascii="XO Thames" w:hAnsi="XO Thames"/>
      <w:sz w:val="28"/>
    </w:rPr>
  </w:style>
  <w:style w:type="paragraph" w:customStyle="1" w:styleId="1110">
    <w:name w:val="Обычный111"/>
    <w:link w:val="1120"/>
    <w:qFormat/>
    <w:pPr>
      <w:widowControl w:val="0"/>
    </w:pPr>
    <w:rPr>
      <w:rFonts w:ascii="Tms Rmn" w:hAnsi="Tms Rmn"/>
      <w:color w:val="000000"/>
    </w:rPr>
  </w:style>
  <w:style w:type="character" w:customStyle="1" w:styleId="1120">
    <w:name w:val="Обычный112"/>
    <w:link w:val="1110"/>
    <w:qFormat/>
    <w:rPr>
      <w:rFonts w:ascii="Tms Rmn" w:hAnsi="Tms Rmn"/>
    </w:rPr>
  </w:style>
  <w:style w:type="paragraph" w:customStyle="1" w:styleId="114">
    <w:name w:val="Гиперссылка11"/>
    <w:link w:val="123"/>
    <w:qFormat/>
    <w:pPr>
      <w:widowControl w:val="0"/>
    </w:pPr>
    <w:rPr>
      <w:color w:val="0000FF"/>
      <w:u w:val="single"/>
    </w:rPr>
  </w:style>
  <w:style w:type="character" w:customStyle="1" w:styleId="123">
    <w:name w:val="Гиперссылка12"/>
    <w:link w:val="114"/>
    <w:qFormat/>
    <w:rPr>
      <w:color w:val="0000FF"/>
      <w:u w:val="single"/>
    </w:rPr>
  </w:style>
  <w:style w:type="character" w:customStyle="1" w:styleId="52">
    <w:name w:val="Оглавление 5 Знак"/>
    <w:link w:val="50"/>
    <w:qFormat/>
    <w:rPr>
      <w:rFonts w:ascii="XO Thames" w:hAnsi="XO Thames"/>
      <w:sz w:val="28"/>
    </w:rPr>
  </w:style>
  <w:style w:type="paragraph" w:customStyle="1" w:styleId="1a">
    <w:name w:val="Номер страницы1"/>
    <w:basedOn w:val="141"/>
    <w:link w:val="115"/>
    <w:qFormat/>
  </w:style>
  <w:style w:type="character" w:customStyle="1" w:styleId="115">
    <w:name w:val="Номер страницы11"/>
    <w:basedOn w:val="151"/>
    <w:link w:val="1a"/>
    <w:qFormat/>
  </w:style>
  <w:style w:type="paragraph" w:customStyle="1" w:styleId="116">
    <w:name w:val="Знак11"/>
    <w:basedOn w:val="a"/>
    <w:link w:val="1b"/>
    <w:qFormat/>
    <w:rPr>
      <w:rFonts w:ascii="Verdana" w:hAnsi="Verdana"/>
    </w:rPr>
  </w:style>
  <w:style w:type="character" w:customStyle="1" w:styleId="1b">
    <w:name w:val="Знак1"/>
    <w:basedOn w:val="14"/>
    <w:link w:val="116"/>
    <w:qFormat/>
    <w:rPr>
      <w:rFonts w:ascii="Verdana" w:hAnsi="Verdana"/>
    </w:rPr>
  </w:style>
  <w:style w:type="paragraph" w:customStyle="1" w:styleId="35">
    <w:name w:val="Гиперссылка3"/>
    <w:link w:val="312"/>
    <w:qFormat/>
    <w:pPr>
      <w:widowControl w:val="0"/>
    </w:pPr>
    <w:rPr>
      <w:color w:val="0000FF"/>
      <w:u w:val="single"/>
    </w:rPr>
  </w:style>
  <w:style w:type="character" w:customStyle="1" w:styleId="312">
    <w:name w:val="Гиперссылка31"/>
    <w:link w:val="35"/>
    <w:qFormat/>
    <w:rPr>
      <w:color w:val="0000FF"/>
      <w:u w:val="single"/>
    </w:rPr>
  </w:style>
  <w:style w:type="paragraph" w:customStyle="1" w:styleId="spellchecker-word-highlight">
    <w:name w:val="spellchecker-word-highlight"/>
    <w:basedOn w:val="141"/>
    <w:link w:val="spellchecker-word-highlight1"/>
    <w:qFormat/>
  </w:style>
  <w:style w:type="character" w:customStyle="1" w:styleId="spellchecker-word-highlight1">
    <w:name w:val="spellchecker-word-highlight1"/>
    <w:basedOn w:val="151"/>
    <w:link w:val="spellchecker-word-highlight"/>
    <w:qFormat/>
  </w:style>
  <w:style w:type="paragraph" w:customStyle="1" w:styleId="132">
    <w:name w:val="Гиперссылка13"/>
    <w:link w:val="142"/>
    <w:qFormat/>
    <w:pPr>
      <w:widowControl w:val="0"/>
    </w:pPr>
    <w:rPr>
      <w:color w:val="0000FF"/>
      <w:u w:val="single"/>
    </w:rPr>
  </w:style>
  <w:style w:type="character" w:customStyle="1" w:styleId="142">
    <w:name w:val="Гиперссылка14"/>
    <w:link w:val="132"/>
    <w:rPr>
      <w:color w:val="0000FF"/>
      <w:u w:val="single"/>
    </w:rPr>
  </w:style>
  <w:style w:type="character" w:customStyle="1" w:styleId="af3">
    <w:name w:val="Подзаголовок Знак"/>
    <w:basedOn w:val="ad"/>
    <w:link w:val="af2"/>
    <w:qFormat/>
    <w:rPr>
      <w:rFonts w:ascii="Arial" w:hAnsi="Arial"/>
      <w:i/>
      <w:sz w:val="28"/>
    </w:rPr>
  </w:style>
  <w:style w:type="character" w:customStyle="1" w:styleId="ad">
    <w:name w:val="Заголовок Знак"/>
    <w:basedOn w:val="14"/>
    <w:link w:val="ac"/>
    <w:qFormat/>
    <w:rPr>
      <w:rFonts w:ascii="Arial" w:hAnsi="Arial"/>
      <w:sz w:val="28"/>
    </w:rPr>
  </w:style>
  <w:style w:type="paragraph" w:customStyle="1" w:styleId="180">
    <w:name w:val="Основной шрифт абзаца18"/>
    <w:link w:val="191"/>
    <w:qFormat/>
    <w:pPr>
      <w:widowControl w:val="0"/>
    </w:pPr>
    <w:rPr>
      <w:color w:val="000000"/>
    </w:rPr>
  </w:style>
  <w:style w:type="character" w:customStyle="1" w:styleId="191">
    <w:name w:val="Основной шрифт абзаца19"/>
    <w:link w:val="180"/>
    <w:qFormat/>
  </w:style>
  <w:style w:type="character" w:customStyle="1" w:styleId="40">
    <w:name w:val="Заголовок 4 Знак"/>
    <w:link w:val="4"/>
    <w:qFormat/>
    <w:rPr>
      <w:rFonts w:ascii="XO Thames" w:hAnsi="XO Thames"/>
      <w:b/>
      <w:sz w:val="24"/>
    </w:rPr>
  </w:style>
  <w:style w:type="paragraph" w:customStyle="1" w:styleId="1130">
    <w:name w:val="Обычный113"/>
    <w:link w:val="1140"/>
    <w:pPr>
      <w:widowControl w:val="0"/>
    </w:pPr>
    <w:rPr>
      <w:rFonts w:ascii="Tms Rmn" w:hAnsi="Tms Rmn"/>
      <w:color w:val="000000"/>
    </w:rPr>
  </w:style>
  <w:style w:type="character" w:customStyle="1" w:styleId="1140">
    <w:name w:val="Обычный114"/>
    <w:link w:val="1130"/>
    <w:qFormat/>
    <w:rPr>
      <w:rFonts w:ascii="Tms Rmn" w:hAnsi="Tms Rmn"/>
    </w:rPr>
  </w:style>
  <w:style w:type="paragraph" w:customStyle="1" w:styleId="152">
    <w:name w:val="Гиперссылка15"/>
    <w:link w:val="162"/>
    <w:qFormat/>
    <w:pPr>
      <w:widowControl w:val="0"/>
    </w:pPr>
    <w:rPr>
      <w:color w:val="0000FF"/>
      <w:u w:val="single"/>
    </w:rPr>
  </w:style>
  <w:style w:type="character" w:customStyle="1" w:styleId="162">
    <w:name w:val="Гиперссылка16"/>
    <w:link w:val="152"/>
    <w:qFormat/>
    <w:rPr>
      <w:color w:val="0000FF"/>
      <w:u w:val="single"/>
    </w:rPr>
  </w:style>
  <w:style w:type="character" w:customStyle="1" w:styleId="20">
    <w:name w:val="Заголовок 2 Знак"/>
    <w:link w:val="2"/>
    <w:qFormat/>
    <w:rPr>
      <w:rFonts w:ascii="XO Thames" w:hAnsi="XO Thames"/>
      <w:b/>
      <w:sz w:val="28"/>
    </w:rPr>
  </w:style>
  <w:style w:type="character" w:customStyle="1" w:styleId="24">
    <w:name w:val="Основной текст с отступом 2 Знак"/>
    <w:basedOn w:val="14"/>
    <w:link w:val="23"/>
    <w:qFormat/>
    <w:rPr>
      <w:rFonts w:ascii="Times New Roman" w:hAnsi="Times New Roman"/>
      <w:sz w:val="24"/>
    </w:rPr>
  </w:style>
  <w:style w:type="paragraph" w:customStyle="1" w:styleId="1c">
    <w:name w:val="Знак Знак Знак1 Знак Знак Знак Знак"/>
    <w:basedOn w:val="a"/>
    <w:link w:val="117"/>
    <w:qFormat/>
    <w:pPr>
      <w:spacing w:after="160" w:line="240" w:lineRule="exact"/>
    </w:pPr>
    <w:rPr>
      <w:rFonts w:ascii="Times New Roman" w:hAnsi="Times New Roman"/>
    </w:rPr>
  </w:style>
  <w:style w:type="character" w:customStyle="1" w:styleId="117">
    <w:name w:val="Знак Знак Знак1 Знак Знак Знак Знак1"/>
    <w:basedOn w:val="14"/>
    <w:link w:val="1c"/>
    <w:qFormat/>
    <w:rPr>
      <w:rFonts w:ascii="Times New Roman" w:hAnsi="Times New Roman"/>
    </w:rPr>
  </w:style>
  <w:style w:type="paragraph" w:customStyle="1" w:styleId="211">
    <w:name w:val="Основной шрифт абзаца21"/>
    <w:link w:val="220"/>
    <w:qFormat/>
    <w:pPr>
      <w:widowControl w:val="0"/>
    </w:pPr>
    <w:rPr>
      <w:color w:val="000000"/>
    </w:rPr>
  </w:style>
  <w:style w:type="character" w:customStyle="1" w:styleId="220">
    <w:name w:val="Основной шрифт абзаца22"/>
    <w:link w:val="21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25</Pages>
  <Words>7853</Words>
  <Characters>44766</Characters>
  <Application>Microsoft Office Word</Application>
  <DocSecurity>0</DocSecurity>
  <Lines>373</Lines>
  <Paragraphs>105</Paragraphs>
  <ScaleCrop>false</ScaleCrop>
  <Company/>
  <LinksUpToDate>false</LinksUpToDate>
  <CharactersWithSpaces>52514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Thunderobot</dc:creator>
  <cp:lastModifiedBy>ЖКХ-3</cp:lastModifiedBy>
  <cp:revision>125</cp:revision>
  <cp:lastPrinted>2026-03-02T08:30:00Z</cp:lastPrinted>
  <dcterms:created xsi:type="dcterms:W3CDTF">2025-06-09T10:43:00Z</dcterms:created>
  <dcterms:modified xsi:type="dcterms:W3CDTF">2026-03-26T08:04:00Z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8F401B2373DD4702881F17941A2CEE2D_12</vt:lpwstr>
  </property>
</Properties>
</file>