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1635"/>
        <w:gridCol w:w="2886"/>
        <w:gridCol w:w="2394"/>
        <w:gridCol w:w="687"/>
        <w:gridCol w:w="1498"/>
      </w:tblGrid>
      <w:tr w:rsidR="001434EE" w:rsidRPr="00C36783" w14:paraId="0B7F3175" w14:textId="77777777">
        <w:trPr>
          <w:trHeight w:val="360"/>
        </w:trPr>
        <w:tc>
          <w:tcPr>
            <w:tcW w:w="9641" w:type="dxa"/>
            <w:gridSpan w:val="6"/>
            <w:tcBorders>
              <w:top w:val="nil"/>
              <w:left w:val="nil"/>
              <w:bottom w:val="nil"/>
              <w:right w:val="nil"/>
              <w:tl2br w:val="nil"/>
              <w:tr2bl w:val="nil"/>
            </w:tcBorders>
            <w:tcMar>
              <w:top w:w="0" w:type="dxa"/>
              <w:left w:w="108" w:type="dxa"/>
              <w:bottom w:w="0" w:type="dxa"/>
              <w:right w:w="108" w:type="dxa"/>
            </w:tcMar>
            <w:vAlign w:val="center"/>
          </w:tcPr>
          <w:p w14:paraId="1E90AA9C" w14:textId="77777777" w:rsidR="001434EE" w:rsidRPr="00C36783" w:rsidRDefault="00CE69CF">
            <w:pPr>
              <w:jc w:val="center"/>
              <w:rPr>
                <w:b/>
                <w:color w:val="000000" w:themeColor="text1"/>
              </w:rPr>
            </w:pPr>
            <w:r w:rsidRPr="00C36783">
              <w:rPr>
                <w:noProof/>
                <w:color w:val="000000" w:themeColor="text1"/>
              </w:rPr>
              <w:drawing>
                <wp:inline distT="0" distB="0" distL="0" distR="0" wp14:anchorId="040FE893" wp14:editId="7159F204">
                  <wp:extent cx="571500" cy="72389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pic:blipFill>
                        <pic:spPr>
                          <a:xfrm>
                            <a:off x="0" y="0"/>
                            <a:ext cx="571500" cy="723897"/>
                          </a:xfrm>
                          <a:prstGeom prst="rect">
                            <a:avLst/>
                          </a:prstGeom>
                        </pic:spPr>
                      </pic:pic>
                    </a:graphicData>
                  </a:graphic>
                </wp:inline>
              </w:drawing>
            </w:r>
          </w:p>
          <w:p w14:paraId="2EEDD4BA" w14:textId="77777777" w:rsidR="001434EE" w:rsidRPr="00C36783" w:rsidRDefault="00CE69CF">
            <w:pPr>
              <w:jc w:val="center"/>
              <w:rPr>
                <w:b/>
                <w:color w:val="000000" w:themeColor="text1"/>
                <w:sz w:val="24"/>
              </w:rPr>
            </w:pPr>
            <w:r w:rsidRPr="00C36783">
              <w:rPr>
                <w:b/>
                <w:color w:val="000000" w:themeColor="text1"/>
                <w:sz w:val="24"/>
              </w:rPr>
              <w:t>АДМИНИСТРАЦИЯ  КАШИНСКОГО  МУНИЦИПАЛЬНОГО  ОКРУГА</w:t>
            </w:r>
          </w:p>
          <w:p w14:paraId="7506A3EE" w14:textId="77777777" w:rsidR="001434EE" w:rsidRPr="00C36783" w:rsidRDefault="00CE69CF">
            <w:pPr>
              <w:jc w:val="center"/>
              <w:rPr>
                <w:b/>
                <w:color w:val="000000" w:themeColor="text1"/>
                <w:sz w:val="24"/>
              </w:rPr>
            </w:pPr>
            <w:r w:rsidRPr="00C36783">
              <w:rPr>
                <w:b/>
                <w:color w:val="000000" w:themeColor="text1"/>
                <w:sz w:val="24"/>
              </w:rPr>
              <w:t>ТВЕРСКОЙ  ОБЛАСТИ</w:t>
            </w:r>
          </w:p>
          <w:p w14:paraId="1ACBE2CA" w14:textId="77777777" w:rsidR="001434EE" w:rsidRPr="00C36783" w:rsidRDefault="001434EE">
            <w:pPr>
              <w:jc w:val="center"/>
              <w:rPr>
                <w:b/>
                <w:color w:val="000000" w:themeColor="text1"/>
                <w:sz w:val="32"/>
              </w:rPr>
            </w:pPr>
          </w:p>
          <w:p w14:paraId="1AC826A4" w14:textId="77777777" w:rsidR="001434EE" w:rsidRPr="00C36783" w:rsidRDefault="00CE69CF">
            <w:pPr>
              <w:jc w:val="center"/>
              <w:rPr>
                <w:b/>
                <w:color w:val="000000" w:themeColor="text1"/>
                <w:sz w:val="32"/>
              </w:rPr>
            </w:pPr>
            <w:r w:rsidRPr="00C36783">
              <w:rPr>
                <w:b/>
                <w:color w:val="000000" w:themeColor="text1"/>
                <w:sz w:val="32"/>
              </w:rPr>
              <w:t>П О С Т А Н О В Л Е Н И Е</w:t>
            </w:r>
          </w:p>
        </w:tc>
      </w:tr>
      <w:tr w:rsidR="001434EE" w:rsidRPr="00C36783" w14:paraId="4A9C5B31" w14:textId="77777777">
        <w:trPr>
          <w:trHeight w:val="564"/>
        </w:trPr>
        <w:tc>
          <w:tcPr>
            <w:tcW w:w="541" w:type="dxa"/>
            <w:tcBorders>
              <w:top w:val="nil"/>
              <w:left w:val="nil"/>
              <w:bottom w:val="nil"/>
              <w:right w:val="nil"/>
              <w:tl2br w:val="nil"/>
              <w:tr2bl w:val="nil"/>
            </w:tcBorders>
            <w:tcMar>
              <w:top w:w="0" w:type="dxa"/>
              <w:left w:w="108" w:type="dxa"/>
              <w:bottom w:w="0" w:type="dxa"/>
              <w:right w:w="108" w:type="dxa"/>
            </w:tcMar>
            <w:vAlign w:val="bottom"/>
          </w:tcPr>
          <w:p w14:paraId="2998FABF" w14:textId="77777777" w:rsidR="001434EE" w:rsidRPr="00C36783" w:rsidRDefault="00CE69CF">
            <w:pPr>
              <w:jc w:val="center"/>
              <w:rPr>
                <w:color w:val="000000" w:themeColor="text1"/>
              </w:rPr>
            </w:pPr>
            <w:r w:rsidRPr="00C36783">
              <w:rPr>
                <w:color w:val="000000" w:themeColor="text1"/>
              </w:rPr>
              <w:t>от</w:t>
            </w:r>
          </w:p>
        </w:tc>
        <w:tc>
          <w:tcPr>
            <w:tcW w:w="1635" w:type="dxa"/>
            <w:tcBorders>
              <w:top w:val="nil"/>
              <w:left w:val="nil"/>
              <w:bottom w:val="single" w:sz="6" w:space="0" w:color="000000"/>
              <w:right w:val="nil"/>
              <w:tl2br w:val="nil"/>
              <w:tr2bl w:val="nil"/>
            </w:tcBorders>
            <w:tcMar>
              <w:top w:w="0" w:type="dxa"/>
              <w:left w:w="108" w:type="dxa"/>
              <w:bottom w:w="0" w:type="dxa"/>
              <w:right w:w="108" w:type="dxa"/>
            </w:tcMar>
            <w:vAlign w:val="bottom"/>
          </w:tcPr>
          <w:p w14:paraId="6CD82F6D" w14:textId="77777777" w:rsidR="001434EE" w:rsidRPr="00C36783" w:rsidRDefault="00FA3E4C">
            <w:pPr>
              <w:rPr>
                <w:color w:val="000000" w:themeColor="text1"/>
              </w:rPr>
            </w:pPr>
            <w:r>
              <w:rPr>
                <w:color w:val="000000" w:themeColor="text1"/>
              </w:rPr>
              <w:t>10.02.2026</w:t>
            </w:r>
          </w:p>
        </w:tc>
        <w:tc>
          <w:tcPr>
            <w:tcW w:w="5280" w:type="dxa"/>
            <w:gridSpan w:val="2"/>
            <w:tcBorders>
              <w:top w:val="nil"/>
              <w:left w:val="nil"/>
              <w:bottom w:val="nil"/>
              <w:right w:val="nil"/>
              <w:tl2br w:val="nil"/>
              <w:tr2bl w:val="nil"/>
            </w:tcBorders>
            <w:tcMar>
              <w:top w:w="0" w:type="dxa"/>
              <w:left w:w="108" w:type="dxa"/>
              <w:bottom w:w="0" w:type="dxa"/>
              <w:right w:w="108" w:type="dxa"/>
            </w:tcMar>
            <w:vAlign w:val="bottom"/>
          </w:tcPr>
          <w:p w14:paraId="3CA051B9" w14:textId="77777777" w:rsidR="001434EE" w:rsidRPr="00C36783" w:rsidRDefault="00CE69CF">
            <w:pPr>
              <w:jc w:val="center"/>
              <w:rPr>
                <w:color w:val="000000" w:themeColor="text1"/>
              </w:rPr>
            </w:pPr>
            <w:r w:rsidRPr="00C36783">
              <w:rPr>
                <w:color w:val="000000" w:themeColor="text1"/>
              </w:rPr>
              <w:t>г. Кашин</w:t>
            </w:r>
          </w:p>
        </w:tc>
        <w:tc>
          <w:tcPr>
            <w:tcW w:w="687" w:type="dxa"/>
            <w:tcBorders>
              <w:top w:val="nil"/>
              <w:left w:val="nil"/>
              <w:bottom w:val="nil"/>
              <w:right w:val="nil"/>
              <w:tl2br w:val="nil"/>
              <w:tr2bl w:val="nil"/>
            </w:tcBorders>
            <w:tcMar>
              <w:top w:w="0" w:type="dxa"/>
              <w:left w:w="108" w:type="dxa"/>
              <w:bottom w:w="0" w:type="dxa"/>
              <w:right w:w="108" w:type="dxa"/>
            </w:tcMar>
            <w:vAlign w:val="bottom"/>
          </w:tcPr>
          <w:p w14:paraId="6D6BFA0D" w14:textId="77777777" w:rsidR="001434EE" w:rsidRPr="00C36783" w:rsidRDefault="00CE69CF">
            <w:pPr>
              <w:jc w:val="center"/>
              <w:rPr>
                <w:color w:val="000000" w:themeColor="text1"/>
              </w:rPr>
            </w:pPr>
            <w:r w:rsidRPr="00C36783">
              <w:rPr>
                <w:color w:val="000000" w:themeColor="text1"/>
              </w:rPr>
              <w:t>№</w:t>
            </w:r>
          </w:p>
        </w:tc>
        <w:tc>
          <w:tcPr>
            <w:tcW w:w="1498" w:type="dxa"/>
            <w:tcBorders>
              <w:top w:val="nil"/>
              <w:left w:val="nil"/>
              <w:bottom w:val="single" w:sz="6" w:space="0" w:color="000000"/>
              <w:right w:val="nil"/>
              <w:tl2br w:val="nil"/>
              <w:tr2bl w:val="nil"/>
            </w:tcBorders>
            <w:tcMar>
              <w:top w:w="0" w:type="dxa"/>
              <w:left w:w="108" w:type="dxa"/>
              <w:bottom w:w="0" w:type="dxa"/>
              <w:right w:w="108" w:type="dxa"/>
            </w:tcMar>
            <w:vAlign w:val="bottom"/>
          </w:tcPr>
          <w:p w14:paraId="6264A860" w14:textId="77777777" w:rsidR="001434EE" w:rsidRPr="00C36783" w:rsidRDefault="00FA3E4C">
            <w:pPr>
              <w:rPr>
                <w:color w:val="000000" w:themeColor="text1"/>
              </w:rPr>
            </w:pPr>
            <w:r>
              <w:rPr>
                <w:color w:val="000000" w:themeColor="text1"/>
              </w:rPr>
              <w:t>68</w:t>
            </w:r>
          </w:p>
        </w:tc>
      </w:tr>
      <w:tr w:rsidR="001434EE" w:rsidRPr="00C36783" w14:paraId="5B4EB2C1" w14:textId="77777777">
        <w:trPr>
          <w:trHeight w:val="360"/>
        </w:trPr>
        <w:tc>
          <w:tcPr>
            <w:tcW w:w="9641" w:type="dxa"/>
            <w:gridSpan w:val="6"/>
            <w:tcBorders>
              <w:top w:val="nil"/>
              <w:left w:val="nil"/>
              <w:bottom w:val="nil"/>
              <w:right w:val="nil"/>
              <w:tl2br w:val="nil"/>
              <w:tr2bl w:val="nil"/>
            </w:tcBorders>
            <w:tcMar>
              <w:top w:w="0" w:type="dxa"/>
              <w:left w:w="108" w:type="dxa"/>
              <w:bottom w:w="0" w:type="dxa"/>
              <w:right w:w="108" w:type="dxa"/>
            </w:tcMar>
            <w:vAlign w:val="center"/>
          </w:tcPr>
          <w:p w14:paraId="6B634B5A" w14:textId="77777777" w:rsidR="001434EE" w:rsidRPr="00C36783" w:rsidRDefault="001434EE">
            <w:pPr>
              <w:rPr>
                <w:color w:val="000000" w:themeColor="text1"/>
              </w:rPr>
            </w:pPr>
          </w:p>
        </w:tc>
      </w:tr>
      <w:tr w:rsidR="001434EE" w:rsidRPr="00C36783" w14:paraId="4D97C5E4" w14:textId="77777777">
        <w:trPr>
          <w:trHeight w:val="615"/>
        </w:trPr>
        <w:tc>
          <w:tcPr>
            <w:tcW w:w="5062" w:type="dxa"/>
            <w:gridSpan w:val="3"/>
            <w:tcBorders>
              <w:top w:val="nil"/>
              <w:left w:val="nil"/>
              <w:bottom w:val="nil"/>
              <w:right w:val="nil"/>
              <w:tl2br w:val="nil"/>
              <w:tr2bl w:val="nil"/>
            </w:tcBorders>
            <w:tcMar>
              <w:top w:w="0" w:type="dxa"/>
              <w:left w:w="108" w:type="dxa"/>
              <w:bottom w:w="0" w:type="dxa"/>
              <w:right w:w="108" w:type="dxa"/>
            </w:tcMar>
            <w:vAlign w:val="center"/>
          </w:tcPr>
          <w:tbl>
            <w:tblPr>
              <w:tblW w:w="0" w:type="auto"/>
              <w:tblLayout w:type="fixed"/>
              <w:tblLook w:val="01E0" w:firstRow="1" w:lastRow="1" w:firstColumn="1" w:lastColumn="1" w:noHBand="0" w:noVBand="0"/>
            </w:tblPr>
            <w:tblGrid>
              <w:gridCol w:w="5070"/>
            </w:tblGrid>
            <w:tr w:rsidR="00090B08" w14:paraId="21FDE8D0" w14:textId="77777777" w:rsidTr="00090B08">
              <w:tc>
                <w:tcPr>
                  <w:tcW w:w="5070" w:type="dxa"/>
                  <w:hideMark/>
                </w:tcPr>
                <w:p w14:paraId="752C8814" w14:textId="77777777" w:rsidR="0047608E" w:rsidRDefault="0047608E" w:rsidP="0047608E">
                  <w:pPr>
                    <w:rPr>
                      <w:rFonts w:ascii="Times New Roman" w:hAnsi="Times New Roman"/>
                      <w:szCs w:val="28"/>
                    </w:rPr>
                  </w:pPr>
                  <w:r>
                    <w:rPr>
                      <w:rFonts w:ascii="Times New Roman" w:hAnsi="Times New Roman"/>
                      <w:szCs w:val="28"/>
                    </w:rPr>
                    <w:t xml:space="preserve">О проведении неотложных </w:t>
                  </w:r>
                </w:p>
                <w:p w14:paraId="486D4BAB" w14:textId="77777777" w:rsidR="0047608E" w:rsidRDefault="0047608E" w:rsidP="0047608E">
                  <w:pPr>
                    <w:rPr>
                      <w:rFonts w:ascii="Times New Roman" w:hAnsi="Times New Roman"/>
                      <w:szCs w:val="28"/>
                    </w:rPr>
                  </w:pPr>
                  <w:r>
                    <w:rPr>
                      <w:rFonts w:ascii="Times New Roman" w:hAnsi="Times New Roman"/>
                      <w:szCs w:val="28"/>
                    </w:rPr>
                    <w:t xml:space="preserve">мероприятий по безаварийному </w:t>
                  </w:r>
                </w:p>
                <w:p w14:paraId="23FCC83F" w14:textId="77777777" w:rsidR="0047608E" w:rsidRDefault="0047608E" w:rsidP="0047608E">
                  <w:pPr>
                    <w:rPr>
                      <w:rFonts w:ascii="Times New Roman" w:hAnsi="Times New Roman"/>
                      <w:szCs w:val="28"/>
                    </w:rPr>
                  </w:pPr>
                  <w:r>
                    <w:rPr>
                      <w:rFonts w:ascii="Times New Roman" w:hAnsi="Times New Roman"/>
                      <w:szCs w:val="28"/>
                    </w:rPr>
                    <w:t xml:space="preserve">пропуску весеннего половодья </w:t>
                  </w:r>
                </w:p>
                <w:p w14:paraId="339AECA8" w14:textId="77777777" w:rsidR="0047608E" w:rsidRDefault="0047608E" w:rsidP="0047608E">
                  <w:pPr>
                    <w:rPr>
                      <w:rFonts w:ascii="Times New Roman" w:hAnsi="Times New Roman"/>
                      <w:szCs w:val="28"/>
                    </w:rPr>
                  </w:pPr>
                  <w:r>
                    <w:rPr>
                      <w:rFonts w:ascii="Times New Roman" w:hAnsi="Times New Roman"/>
                      <w:szCs w:val="28"/>
                    </w:rPr>
                    <w:t xml:space="preserve">на территории Кашинского </w:t>
                  </w:r>
                </w:p>
                <w:p w14:paraId="5975C5B7" w14:textId="77777777" w:rsidR="0047608E" w:rsidRDefault="0047608E" w:rsidP="0047608E">
                  <w:pPr>
                    <w:rPr>
                      <w:rFonts w:ascii="Times New Roman" w:hAnsi="Times New Roman"/>
                      <w:szCs w:val="28"/>
                    </w:rPr>
                  </w:pPr>
                  <w:r>
                    <w:rPr>
                      <w:rFonts w:ascii="Times New Roman" w:hAnsi="Times New Roman"/>
                      <w:szCs w:val="28"/>
                    </w:rPr>
                    <w:t>муниципального округа Тверской</w:t>
                  </w:r>
                </w:p>
                <w:p w14:paraId="162EF1C6" w14:textId="77777777" w:rsidR="00090B08" w:rsidRDefault="0047608E" w:rsidP="0047608E">
                  <w:pPr>
                    <w:rPr>
                      <w:rFonts w:ascii="Times New Roman" w:hAnsi="Times New Roman"/>
                      <w:szCs w:val="28"/>
                    </w:rPr>
                  </w:pPr>
                  <w:r>
                    <w:rPr>
                      <w:rFonts w:ascii="Times New Roman" w:hAnsi="Times New Roman"/>
                      <w:szCs w:val="28"/>
                    </w:rPr>
                    <w:t xml:space="preserve">области в 2026 году </w:t>
                  </w:r>
                </w:p>
              </w:tc>
            </w:tr>
          </w:tbl>
          <w:p w14:paraId="24D929AA" w14:textId="77777777" w:rsidR="00090B08" w:rsidRDefault="00090B08" w:rsidP="00090B08">
            <w:pPr>
              <w:rPr>
                <w:rFonts w:ascii="Times New Roman" w:hAnsi="Times New Roman"/>
                <w:szCs w:val="28"/>
              </w:rPr>
            </w:pPr>
          </w:p>
          <w:p w14:paraId="3A2017C7" w14:textId="77777777" w:rsidR="001434EE" w:rsidRPr="00C36783" w:rsidRDefault="001434EE" w:rsidP="00BF2223">
            <w:pPr>
              <w:ind w:right="1160"/>
              <w:rPr>
                <w:color w:val="000000" w:themeColor="text1"/>
              </w:rPr>
            </w:pPr>
          </w:p>
        </w:tc>
        <w:tc>
          <w:tcPr>
            <w:tcW w:w="4579" w:type="dxa"/>
            <w:gridSpan w:val="3"/>
            <w:tcBorders>
              <w:top w:val="nil"/>
              <w:left w:val="nil"/>
              <w:bottom w:val="nil"/>
              <w:right w:val="nil"/>
              <w:tl2br w:val="nil"/>
              <w:tr2bl w:val="nil"/>
            </w:tcBorders>
            <w:tcMar>
              <w:top w:w="0" w:type="dxa"/>
              <w:left w:w="108" w:type="dxa"/>
              <w:bottom w:w="0" w:type="dxa"/>
              <w:right w:w="108" w:type="dxa"/>
            </w:tcMar>
            <w:vAlign w:val="center"/>
          </w:tcPr>
          <w:p w14:paraId="7C3D0FE5" w14:textId="77777777" w:rsidR="001434EE" w:rsidRPr="00C36783" w:rsidRDefault="001434EE">
            <w:pPr>
              <w:rPr>
                <w:color w:val="000000" w:themeColor="text1"/>
              </w:rPr>
            </w:pPr>
          </w:p>
        </w:tc>
      </w:tr>
    </w:tbl>
    <w:p w14:paraId="528FA5DA" w14:textId="77777777" w:rsidR="001434EE" w:rsidRPr="00C36783" w:rsidRDefault="001434EE">
      <w:pPr>
        <w:rPr>
          <w:color w:val="000000" w:themeColor="text1"/>
        </w:rPr>
      </w:pPr>
    </w:p>
    <w:p w14:paraId="6BDA76DB" w14:textId="77777777" w:rsidR="001434EE" w:rsidRPr="00C36783" w:rsidRDefault="001434EE">
      <w:pPr>
        <w:rPr>
          <w:color w:val="000000" w:themeColor="text1"/>
        </w:rPr>
      </w:pPr>
    </w:p>
    <w:p w14:paraId="370EA785" w14:textId="77777777" w:rsidR="001434EE" w:rsidRPr="00C36783" w:rsidRDefault="001434EE">
      <w:pPr>
        <w:ind w:firstLine="709"/>
        <w:rPr>
          <w:color w:val="000000" w:themeColor="text1"/>
        </w:rPr>
      </w:pPr>
    </w:p>
    <w:p w14:paraId="483D6BD0" w14:textId="77777777" w:rsidR="00853F88" w:rsidRDefault="00BF2223" w:rsidP="00853F88">
      <w:pPr>
        <w:autoSpaceDE w:val="0"/>
        <w:autoSpaceDN w:val="0"/>
        <w:adjustRightInd w:val="0"/>
        <w:rPr>
          <w:rFonts w:ascii="Times New Roman" w:hAnsi="Times New Roman"/>
          <w:szCs w:val="28"/>
        </w:rPr>
      </w:pPr>
      <w:r w:rsidRPr="00C36783">
        <w:rPr>
          <w:color w:val="000000" w:themeColor="text1"/>
        </w:rPr>
        <w:tab/>
      </w:r>
      <w:r w:rsidR="00853F88">
        <w:rPr>
          <w:rFonts w:ascii="Times New Roman" w:hAnsi="Times New Roman"/>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68-ФЗ «О защите населения и территорий от чрезвычайных ситуаций </w:t>
      </w:r>
      <w:r w:rsidR="00853F88">
        <w:rPr>
          <w:rFonts w:ascii="Times New Roman" w:hAnsi="Times New Roman"/>
          <w:spacing w:val="-2"/>
          <w:szCs w:val="28"/>
        </w:rPr>
        <w:t>природного и техногенного характера»</w:t>
      </w:r>
      <w:r w:rsidR="009121EF">
        <w:rPr>
          <w:rFonts w:ascii="Times New Roman" w:hAnsi="Times New Roman"/>
          <w:spacing w:val="-4"/>
          <w:szCs w:val="28"/>
        </w:rPr>
        <w:t>, распоряжением П</w:t>
      </w:r>
      <w:r w:rsidR="00853F88">
        <w:rPr>
          <w:rFonts w:ascii="Times New Roman" w:hAnsi="Times New Roman"/>
          <w:spacing w:val="-4"/>
          <w:szCs w:val="28"/>
        </w:rPr>
        <w:t>равительства Тверской области от 27.01.2026 № 20-рп «О проведении неотложных мероприятий по безаварийному пропуску весеннего половодья на территории Тверской области в 2026 году»,</w:t>
      </w:r>
      <w:r w:rsidR="00853F88">
        <w:rPr>
          <w:rFonts w:ascii="Times New Roman" w:hAnsi="Times New Roman"/>
          <w:szCs w:val="28"/>
        </w:rPr>
        <w:t xml:space="preserve"> в целях  своевременной  и  качественной  подготовки  органов  управления, сил  и  средств  Кашинского  звена  территориальной  подсистемы  Единой  государственной  системы  предупреждения  и  ликвидации  чрезвычайных  ситуаций, связанных  с  пропуском  весеннего  половодья  в  2026 году, недопущения  материальных  потерь,  Администрация  Кашинского  муниципального округа Тверской области</w:t>
      </w:r>
    </w:p>
    <w:p w14:paraId="775DE3E0" w14:textId="77777777" w:rsidR="009F5E2B" w:rsidRDefault="009F5E2B" w:rsidP="009F5E2B">
      <w:pPr>
        <w:rPr>
          <w:rFonts w:ascii="Times New Roman" w:hAnsi="Times New Roman"/>
          <w:szCs w:val="28"/>
        </w:rPr>
      </w:pPr>
    </w:p>
    <w:p w14:paraId="67FBF5FE" w14:textId="77777777" w:rsidR="009F5E2B" w:rsidRDefault="009F5E2B" w:rsidP="009F5E2B">
      <w:pPr>
        <w:pStyle w:val="a8"/>
        <w:rPr>
          <w:rFonts w:ascii="Times New Roman" w:hAnsi="Times New Roman"/>
          <w:szCs w:val="28"/>
        </w:rPr>
      </w:pPr>
    </w:p>
    <w:p w14:paraId="48190796" w14:textId="77777777" w:rsidR="006E47BC" w:rsidRPr="00C36783" w:rsidRDefault="006E47BC">
      <w:pPr>
        <w:rPr>
          <w:color w:val="000000" w:themeColor="text1"/>
        </w:rPr>
      </w:pPr>
    </w:p>
    <w:p w14:paraId="0344D811" w14:textId="77777777" w:rsidR="001434EE" w:rsidRPr="00C36783" w:rsidRDefault="00CE69CF">
      <w:pPr>
        <w:rPr>
          <w:color w:val="000000" w:themeColor="text1"/>
        </w:rPr>
      </w:pPr>
      <w:r w:rsidRPr="00C36783">
        <w:rPr>
          <w:color w:val="000000" w:themeColor="text1"/>
        </w:rPr>
        <w:t>ПОСТАНОВЛЯЕТ:</w:t>
      </w:r>
    </w:p>
    <w:p w14:paraId="0321BE19" w14:textId="77777777" w:rsidR="001434EE" w:rsidRPr="00C36783" w:rsidRDefault="00CE69CF">
      <w:pPr>
        <w:rPr>
          <w:color w:val="000000" w:themeColor="text1"/>
        </w:rPr>
      </w:pPr>
      <w:r w:rsidRPr="00C36783">
        <w:rPr>
          <w:color w:val="000000" w:themeColor="text1"/>
        </w:rPr>
        <w:t> </w:t>
      </w:r>
    </w:p>
    <w:p w14:paraId="40868838"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 xml:space="preserve">          1. </w:t>
      </w:r>
      <w:r>
        <w:rPr>
          <w:rFonts w:ascii="Times New Roman" w:hAnsi="Times New Roman"/>
          <w:spacing w:val="-4"/>
          <w:szCs w:val="28"/>
        </w:rPr>
        <w:t>Комиссии по предупреждению и ликвидации  чрезвычайных  ситуаций  и  обеспечению  пожарной  безопасности Кашинского муниципального округа Тверской области  через МКУ «ЕДДС Кашинского муниципального округа Тверской области»  обеспечить  координацию  деятельности органов  управления  и  сил  по  безаварийному  пропуску  весеннего  половодья  в  2026 году.</w:t>
      </w:r>
    </w:p>
    <w:p w14:paraId="0424B398"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lastRenderedPageBreak/>
        <w:tab/>
        <w:t>2.  Рекомендовать МКУ Управление сельскими территориями, руководителям предприятий и организаций, к функциям которых относятся вопросы жизнеобеспечения населения (по направлениям деятельности) организовать:</w:t>
      </w:r>
    </w:p>
    <w:p w14:paraId="0F0A8598"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2.1. проведение работ по выявлению на территории Кашинского муниципального округа Тверской области гидротехнических сооружений (ГТС), которые не имеют собственника или собственник которых неизвестен либо от права собственности, на которое собственник отказался, данные о таких ГТС в 5-дневный срок со дня выявления направить в орган государственного контроля и Министерство природных ресурсов и экологии Тверской области для решения вопроса об обеспечении безопасности этих ГТС;</w:t>
      </w:r>
    </w:p>
    <w:p w14:paraId="21B3D49D"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2.2.  выполнение мероприятий по созданию и приведению в готовность резерва сил и средств к пропуску весеннего половодья и проведению аварийно-спасательным работ;</w:t>
      </w:r>
    </w:p>
    <w:p w14:paraId="0AF04DF3"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2.3.</w:t>
      </w:r>
      <w:r>
        <w:rPr>
          <w:rFonts w:ascii="Times New Roman" w:hAnsi="Times New Roman"/>
        </w:rPr>
        <w:t xml:space="preserve"> </w:t>
      </w:r>
      <w:r>
        <w:rPr>
          <w:rFonts w:ascii="Times New Roman" w:hAnsi="Times New Roman"/>
          <w:szCs w:val="28"/>
        </w:rPr>
        <w:t>выполнение мероприятий по приведению в готовность имеющихся аварийно-спасательных служб и аварийно-восстановительных бригад к действию по предназначению;</w:t>
      </w:r>
    </w:p>
    <w:p w14:paraId="3FEB1E9F"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 xml:space="preserve">2.4. привлечение транспорта и спецтехники организаций (независимо от форм собственности) для пропуска весеннего половодья с предварительным заключением с ними соответствующих договоров; </w:t>
      </w:r>
    </w:p>
    <w:p w14:paraId="3A028E35"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2.5.</w:t>
      </w:r>
      <w:r>
        <w:rPr>
          <w:rFonts w:ascii="Times New Roman" w:hAnsi="Times New Roman"/>
        </w:rPr>
        <w:t xml:space="preserve">  </w:t>
      </w:r>
      <w:r>
        <w:rPr>
          <w:rFonts w:ascii="Times New Roman" w:hAnsi="Times New Roman"/>
          <w:szCs w:val="28"/>
        </w:rPr>
        <w:t>выполнение мероприятий по защите населенных пунктов, жилищного фонда, объектов экономики, автомобильных дорог и мостов от подтоплений и разрушений, в том числе выполнение мероприятий по очистке имеющихся и созданию новых дренажных систем на существующих коммуникациях;</w:t>
      </w:r>
    </w:p>
    <w:p w14:paraId="0F1655EF"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2.6.</w:t>
      </w:r>
      <w:r>
        <w:rPr>
          <w:rFonts w:ascii="Times New Roman" w:hAnsi="Times New Roman"/>
        </w:rPr>
        <w:t xml:space="preserve"> </w:t>
      </w:r>
      <w:r>
        <w:rPr>
          <w:rFonts w:ascii="Times New Roman" w:hAnsi="Times New Roman"/>
          <w:szCs w:val="28"/>
        </w:rPr>
        <w:t>выполнение мероприятий по подготовке систем жизнеобеспечения населения к работе в период весеннего половодья;</w:t>
      </w:r>
    </w:p>
    <w:p w14:paraId="66EB5AA8"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2.7.</w:t>
      </w:r>
      <w:r>
        <w:rPr>
          <w:rFonts w:ascii="Times New Roman" w:hAnsi="Times New Roman"/>
        </w:rPr>
        <w:t xml:space="preserve">  </w:t>
      </w:r>
      <w:r>
        <w:rPr>
          <w:rFonts w:ascii="Times New Roman" w:hAnsi="Times New Roman"/>
          <w:szCs w:val="28"/>
        </w:rPr>
        <w:t>выполнение мероприятий по планированию и проведению возможной эвакуации населения из зон затопления;</w:t>
      </w:r>
    </w:p>
    <w:p w14:paraId="6E01DF02"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2.8. выполнение мероприятий по принятию неотложных мер против попадания в реки и водоемы вредных химических и органических веществ, отходов промышленного и сельскохозяйственного производства;</w:t>
      </w:r>
    </w:p>
    <w:p w14:paraId="58D532DB"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2.9. выполнение мероприятий по санитарно-гигиеническому и противоэпидемическому обеспечению населения в период пропуска весеннего половодья;</w:t>
      </w:r>
    </w:p>
    <w:p w14:paraId="060CE164" w14:textId="77777777" w:rsidR="00906514" w:rsidRDefault="00906514" w:rsidP="00906514">
      <w:pPr>
        <w:autoSpaceDE w:val="0"/>
        <w:autoSpaceDN w:val="0"/>
        <w:adjustRightInd w:val="0"/>
        <w:rPr>
          <w:rFonts w:ascii="Times New Roman" w:hAnsi="Times New Roman"/>
          <w:szCs w:val="28"/>
        </w:rPr>
      </w:pPr>
      <w:r>
        <w:rPr>
          <w:rFonts w:ascii="Times New Roman" w:hAnsi="Times New Roman"/>
          <w:szCs w:val="28"/>
        </w:rPr>
        <w:tab/>
        <w:t>2.10. информирование населения через средства массовой информации об обстановке и действиях в зонах возможного подтопления, необходимости страхования имущества для получения компенсаций за нанесенный ущерб;</w:t>
      </w:r>
    </w:p>
    <w:p w14:paraId="372F6709" w14:textId="77777777" w:rsidR="00906514" w:rsidRDefault="00906514" w:rsidP="00906514">
      <w:pPr>
        <w:pStyle w:val="a8"/>
        <w:ind w:firstLine="708"/>
        <w:rPr>
          <w:rFonts w:ascii="Times New Roman" w:hAnsi="Times New Roman"/>
          <w:szCs w:val="28"/>
        </w:rPr>
      </w:pPr>
      <w:r>
        <w:rPr>
          <w:rFonts w:ascii="Times New Roman" w:hAnsi="Times New Roman"/>
          <w:szCs w:val="28"/>
        </w:rPr>
        <w:t>2.11. проведение подготовительных работ по организации оказания медицинской помощи людям;</w:t>
      </w:r>
    </w:p>
    <w:p w14:paraId="30909678" w14:textId="77777777" w:rsidR="00906514" w:rsidRDefault="00906514" w:rsidP="00906514">
      <w:pPr>
        <w:pStyle w:val="a8"/>
        <w:ind w:firstLine="708"/>
        <w:rPr>
          <w:rFonts w:ascii="Times New Roman" w:hAnsi="Times New Roman"/>
          <w:szCs w:val="28"/>
        </w:rPr>
      </w:pPr>
      <w:r>
        <w:rPr>
          <w:rFonts w:ascii="Times New Roman" w:hAnsi="Times New Roman"/>
          <w:szCs w:val="28"/>
        </w:rPr>
        <w:t>2.12. во всех образовательных заведениях внеочередные инструктажи с детьми по правилам поведения в условиях весеннего паводка;</w:t>
      </w:r>
    </w:p>
    <w:p w14:paraId="35E93709" w14:textId="77777777" w:rsidR="00906514" w:rsidRDefault="00906514" w:rsidP="00906514">
      <w:pPr>
        <w:pStyle w:val="a8"/>
        <w:ind w:firstLine="708"/>
        <w:rPr>
          <w:rFonts w:ascii="Times New Roman" w:hAnsi="Times New Roman"/>
          <w:szCs w:val="28"/>
        </w:rPr>
      </w:pPr>
      <w:r>
        <w:rPr>
          <w:rFonts w:ascii="Times New Roman" w:hAnsi="Times New Roman"/>
          <w:szCs w:val="28"/>
        </w:rPr>
        <w:t xml:space="preserve">2.13. проработку вопросов порядка материально- технического обеспечения мероприятий по ликвидации чрезвычайных ситуаций и </w:t>
      </w:r>
      <w:r>
        <w:rPr>
          <w:rFonts w:ascii="Times New Roman" w:hAnsi="Times New Roman"/>
          <w:szCs w:val="28"/>
        </w:rPr>
        <w:lastRenderedPageBreak/>
        <w:t>происшествий, связанных с половодьем, порядка использования резервов материальных и финансовых ресурсов.</w:t>
      </w:r>
    </w:p>
    <w:p w14:paraId="4EF12C03" w14:textId="77777777" w:rsidR="003163F7" w:rsidRDefault="00906514" w:rsidP="00906514">
      <w:pPr>
        <w:rPr>
          <w:rFonts w:ascii="Times New Roman" w:hAnsi="Times New Roman"/>
          <w:szCs w:val="28"/>
        </w:rPr>
      </w:pPr>
      <w:r>
        <w:t xml:space="preserve">           3. Контроль за исполнением настояще</w:t>
      </w:r>
      <w:r w:rsidR="009121EF">
        <w:t xml:space="preserve">го постановления возложить </w:t>
      </w:r>
      <w:proofErr w:type="gramStart"/>
      <w:r w:rsidR="009121EF">
        <w:t>на  з</w:t>
      </w:r>
      <w:r>
        <w:t>аместителя</w:t>
      </w:r>
      <w:proofErr w:type="gramEnd"/>
      <w:r>
        <w:t xml:space="preserve"> Главы Администрации Кашинского муниципального округа Тверской области, заведующего отделом по строительству, транспорту, связи и ЖКХ</w:t>
      </w:r>
      <w:r w:rsidR="009121EF">
        <w:t xml:space="preserve"> - </w:t>
      </w:r>
      <w:r>
        <w:t xml:space="preserve"> Фокеева</w:t>
      </w:r>
      <w:r w:rsidR="009121EF">
        <w:t xml:space="preserve"> Валерия Валентиновича.</w:t>
      </w:r>
    </w:p>
    <w:p w14:paraId="15323D78" w14:textId="77777777" w:rsidR="009121EF" w:rsidRDefault="009121EF" w:rsidP="009121EF">
      <w:pPr>
        <w:autoSpaceDE w:val="0"/>
        <w:autoSpaceDN w:val="0"/>
        <w:adjustRightInd w:val="0"/>
        <w:rPr>
          <w:rFonts w:ascii="Times New Roman" w:hAnsi="Times New Roman"/>
          <w:szCs w:val="28"/>
        </w:rPr>
      </w:pPr>
      <w:r>
        <w:rPr>
          <w:rFonts w:ascii="Times New Roman" w:hAnsi="Times New Roman"/>
          <w:szCs w:val="28"/>
        </w:rPr>
        <w:t xml:space="preserve">           4. Настоящее постановление вступает в силу со дня его </w:t>
      </w:r>
      <w:proofErr w:type="gramStart"/>
      <w:r>
        <w:rPr>
          <w:rFonts w:ascii="Times New Roman" w:hAnsi="Times New Roman"/>
          <w:szCs w:val="28"/>
        </w:rPr>
        <w:t xml:space="preserve">подписания,   </w:t>
      </w:r>
      <w:proofErr w:type="gramEnd"/>
      <w:r>
        <w:rPr>
          <w:rFonts w:ascii="Times New Roman" w:hAnsi="Times New Roman"/>
          <w:szCs w:val="28"/>
        </w:rPr>
        <w:t xml:space="preserve">подлежит  официальному  опубликованию  в  газете  «Кашинская  газета» и размещению на официальном сайте Кашинского муниципального округа Тверской области в информационно- коммуникационной сети «Интернет».  </w:t>
      </w:r>
    </w:p>
    <w:p w14:paraId="436CD7EB" w14:textId="77777777" w:rsidR="009121EF" w:rsidRDefault="009121EF" w:rsidP="009121EF">
      <w:pPr>
        <w:autoSpaceDE w:val="0"/>
        <w:autoSpaceDN w:val="0"/>
        <w:adjustRightInd w:val="0"/>
        <w:rPr>
          <w:rFonts w:ascii="Times New Roman" w:hAnsi="Times New Roman"/>
          <w:szCs w:val="28"/>
        </w:rPr>
      </w:pPr>
    </w:p>
    <w:p w14:paraId="41A43C78" w14:textId="77777777" w:rsidR="009121EF" w:rsidRDefault="009121EF" w:rsidP="009121EF">
      <w:pPr>
        <w:autoSpaceDE w:val="0"/>
        <w:autoSpaceDN w:val="0"/>
        <w:adjustRightInd w:val="0"/>
        <w:rPr>
          <w:rFonts w:ascii="Times New Roman" w:hAnsi="Times New Roman"/>
          <w:szCs w:val="28"/>
        </w:rPr>
      </w:pPr>
    </w:p>
    <w:p w14:paraId="54B0A939" w14:textId="77777777" w:rsidR="009121EF" w:rsidRDefault="009121EF" w:rsidP="009121EF">
      <w:pPr>
        <w:autoSpaceDE w:val="0"/>
        <w:autoSpaceDN w:val="0"/>
        <w:adjustRightInd w:val="0"/>
        <w:rPr>
          <w:rFonts w:ascii="Times New Roman" w:hAnsi="Times New Roman"/>
          <w:szCs w:val="28"/>
        </w:rPr>
      </w:pPr>
    </w:p>
    <w:p w14:paraId="1858E38D" w14:textId="77777777" w:rsidR="009121EF" w:rsidRDefault="009121EF" w:rsidP="009121EF">
      <w:pPr>
        <w:autoSpaceDE w:val="0"/>
        <w:autoSpaceDN w:val="0"/>
        <w:adjustRightInd w:val="0"/>
        <w:rPr>
          <w:rFonts w:ascii="Times New Roman" w:hAnsi="Times New Roman"/>
          <w:szCs w:val="28"/>
        </w:rPr>
      </w:pPr>
      <w:r>
        <w:rPr>
          <w:rFonts w:ascii="Times New Roman" w:hAnsi="Times New Roman"/>
          <w:szCs w:val="28"/>
        </w:rPr>
        <w:t>Глава Кашинского муниципального</w:t>
      </w:r>
    </w:p>
    <w:p w14:paraId="47FE5BAD" w14:textId="260DBDF9" w:rsidR="00AC318B" w:rsidRPr="00BB2113" w:rsidRDefault="009121EF" w:rsidP="00BB2113">
      <w:pPr>
        <w:autoSpaceDE w:val="0"/>
        <w:autoSpaceDN w:val="0"/>
        <w:adjustRightInd w:val="0"/>
        <w:rPr>
          <w:rFonts w:ascii="Times New Roman" w:hAnsi="Times New Roman"/>
          <w:szCs w:val="28"/>
        </w:rPr>
      </w:pPr>
      <w:r>
        <w:rPr>
          <w:rFonts w:ascii="Times New Roman" w:hAnsi="Times New Roman"/>
          <w:szCs w:val="28"/>
        </w:rPr>
        <w:t xml:space="preserve">округа Тверской области                                                                        А.В. </w:t>
      </w:r>
      <w:proofErr w:type="spellStart"/>
      <w:r>
        <w:rPr>
          <w:rFonts w:ascii="Times New Roman" w:hAnsi="Times New Roman"/>
          <w:szCs w:val="28"/>
        </w:rPr>
        <w:t>Рагузин</w:t>
      </w:r>
      <w:bookmarkStart w:id="0" w:name="_GoBack"/>
      <w:bookmarkEnd w:id="0"/>
      <w:proofErr w:type="spellEnd"/>
    </w:p>
    <w:sectPr w:rsidR="00AC318B" w:rsidRPr="00BB2113" w:rsidSect="006E47BC">
      <w:pgSz w:w="11900" w:h="16840"/>
      <w:pgMar w:top="1134" w:right="567" w:bottom="1134" w:left="1701" w:header="0" w:footer="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E84"/>
    <w:multiLevelType w:val="multilevel"/>
    <w:tmpl w:val="08CA88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34EE"/>
    <w:rsid w:val="0000222F"/>
    <w:rsid w:val="0005376F"/>
    <w:rsid w:val="00090B08"/>
    <w:rsid w:val="000C34E2"/>
    <w:rsid w:val="000E48AB"/>
    <w:rsid w:val="000F54BE"/>
    <w:rsid w:val="00111C81"/>
    <w:rsid w:val="001434EE"/>
    <w:rsid w:val="00162A78"/>
    <w:rsid w:val="001834C0"/>
    <w:rsid w:val="00191E9E"/>
    <w:rsid w:val="001F0F24"/>
    <w:rsid w:val="00205A46"/>
    <w:rsid w:val="002406BA"/>
    <w:rsid w:val="002408DA"/>
    <w:rsid w:val="00241E9F"/>
    <w:rsid w:val="00252553"/>
    <w:rsid w:val="002D2866"/>
    <w:rsid w:val="002E6DA5"/>
    <w:rsid w:val="003163F7"/>
    <w:rsid w:val="00331D63"/>
    <w:rsid w:val="003A344C"/>
    <w:rsid w:val="003D1A50"/>
    <w:rsid w:val="00465D80"/>
    <w:rsid w:val="0047608E"/>
    <w:rsid w:val="00495316"/>
    <w:rsid w:val="004D49A0"/>
    <w:rsid w:val="00522E8E"/>
    <w:rsid w:val="00531F00"/>
    <w:rsid w:val="00593783"/>
    <w:rsid w:val="005D6E40"/>
    <w:rsid w:val="005F6B44"/>
    <w:rsid w:val="00634A0B"/>
    <w:rsid w:val="00641331"/>
    <w:rsid w:val="006A0F9E"/>
    <w:rsid w:val="006E47BC"/>
    <w:rsid w:val="007300A4"/>
    <w:rsid w:val="007315FE"/>
    <w:rsid w:val="00736291"/>
    <w:rsid w:val="007C588A"/>
    <w:rsid w:val="007E3CC8"/>
    <w:rsid w:val="0081168B"/>
    <w:rsid w:val="008167A1"/>
    <w:rsid w:val="00834610"/>
    <w:rsid w:val="00853F88"/>
    <w:rsid w:val="008A27D3"/>
    <w:rsid w:val="008A5D5C"/>
    <w:rsid w:val="008B67B5"/>
    <w:rsid w:val="008E1A2C"/>
    <w:rsid w:val="00906514"/>
    <w:rsid w:val="009121EF"/>
    <w:rsid w:val="00924B94"/>
    <w:rsid w:val="00934D8D"/>
    <w:rsid w:val="009A459B"/>
    <w:rsid w:val="009C42B8"/>
    <w:rsid w:val="009F1022"/>
    <w:rsid w:val="009F5E2B"/>
    <w:rsid w:val="00A227E2"/>
    <w:rsid w:val="00A2763A"/>
    <w:rsid w:val="00A378A6"/>
    <w:rsid w:val="00AC318B"/>
    <w:rsid w:val="00B61763"/>
    <w:rsid w:val="00B91A46"/>
    <w:rsid w:val="00BB2113"/>
    <w:rsid w:val="00BD792E"/>
    <w:rsid w:val="00BF07F1"/>
    <w:rsid w:val="00BF2223"/>
    <w:rsid w:val="00BF3846"/>
    <w:rsid w:val="00C00C6B"/>
    <w:rsid w:val="00C052EC"/>
    <w:rsid w:val="00C11631"/>
    <w:rsid w:val="00C25613"/>
    <w:rsid w:val="00C36783"/>
    <w:rsid w:val="00CC00D1"/>
    <w:rsid w:val="00CE69CF"/>
    <w:rsid w:val="00D4703A"/>
    <w:rsid w:val="00D62B6F"/>
    <w:rsid w:val="00E10F8C"/>
    <w:rsid w:val="00E17A3D"/>
    <w:rsid w:val="00E531AD"/>
    <w:rsid w:val="00EC566E"/>
    <w:rsid w:val="00ED551A"/>
    <w:rsid w:val="00EF1F34"/>
    <w:rsid w:val="00F20078"/>
    <w:rsid w:val="00F735F8"/>
    <w:rsid w:val="00F8379B"/>
    <w:rsid w:val="00FA3E4C"/>
    <w:rsid w:val="00FF3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DB35"/>
  <w15:docId w15:val="{6EDDB1BE-BEEF-4623-BA77-FB005C16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3D1A50"/>
    <w:pPr>
      <w:jc w:val="both"/>
    </w:pPr>
    <w:rPr>
      <w:sz w:val="28"/>
    </w:rPr>
  </w:style>
  <w:style w:type="paragraph" w:styleId="10">
    <w:name w:val="heading 1"/>
    <w:basedOn w:val="a"/>
    <w:next w:val="a"/>
    <w:link w:val="11"/>
    <w:uiPriority w:val="9"/>
    <w:qFormat/>
    <w:rsid w:val="003D1A50"/>
    <w:pPr>
      <w:spacing w:before="120" w:after="120"/>
      <w:outlineLvl w:val="0"/>
    </w:pPr>
    <w:rPr>
      <w:b/>
      <w:sz w:val="32"/>
    </w:rPr>
  </w:style>
  <w:style w:type="paragraph" w:styleId="2">
    <w:name w:val="heading 2"/>
    <w:basedOn w:val="a"/>
    <w:next w:val="a"/>
    <w:link w:val="20"/>
    <w:uiPriority w:val="9"/>
    <w:qFormat/>
    <w:rsid w:val="003D1A50"/>
    <w:pPr>
      <w:spacing w:before="120" w:after="120"/>
      <w:outlineLvl w:val="1"/>
    </w:pPr>
    <w:rPr>
      <w:b/>
    </w:rPr>
  </w:style>
  <w:style w:type="paragraph" w:styleId="3">
    <w:name w:val="heading 3"/>
    <w:basedOn w:val="a"/>
    <w:next w:val="a"/>
    <w:link w:val="30"/>
    <w:uiPriority w:val="9"/>
    <w:qFormat/>
    <w:rsid w:val="003D1A50"/>
    <w:pPr>
      <w:spacing w:before="120" w:after="120"/>
      <w:outlineLvl w:val="2"/>
    </w:pPr>
    <w:rPr>
      <w:b/>
      <w:sz w:val="26"/>
    </w:rPr>
  </w:style>
  <w:style w:type="paragraph" w:styleId="4">
    <w:name w:val="heading 4"/>
    <w:basedOn w:val="a"/>
    <w:next w:val="a"/>
    <w:link w:val="40"/>
    <w:uiPriority w:val="9"/>
    <w:qFormat/>
    <w:rsid w:val="003D1A50"/>
    <w:pPr>
      <w:spacing w:before="120" w:after="120"/>
      <w:outlineLvl w:val="3"/>
    </w:pPr>
    <w:rPr>
      <w:b/>
    </w:rPr>
  </w:style>
  <w:style w:type="paragraph" w:styleId="5">
    <w:name w:val="heading 5"/>
    <w:basedOn w:val="a"/>
    <w:next w:val="a"/>
    <w:link w:val="50"/>
    <w:uiPriority w:val="9"/>
    <w:qFormat/>
    <w:rsid w:val="003D1A50"/>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D1A50"/>
    <w:rPr>
      <w:sz w:val="28"/>
    </w:rPr>
  </w:style>
  <w:style w:type="paragraph" w:styleId="21">
    <w:name w:val="toc 2"/>
    <w:basedOn w:val="a"/>
    <w:next w:val="a"/>
    <w:link w:val="22"/>
    <w:uiPriority w:val="39"/>
    <w:rsid w:val="003D1A50"/>
    <w:pPr>
      <w:ind w:left="200"/>
    </w:pPr>
  </w:style>
  <w:style w:type="character" w:customStyle="1" w:styleId="22">
    <w:name w:val="Оглавление 2 Знак"/>
    <w:basedOn w:val="1"/>
    <w:link w:val="21"/>
    <w:rsid w:val="003D1A50"/>
    <w:rPr>
      <w:sz w:val="28"/>
    </w:rPr>
  </w:style>
  <w:style w:type="paragraph" w:customStyle="1" w:styleId="12">
    <w:name w:val="Обычный1"/>
    <w:link w:val="13"/>
    <w:rsid w:val="003D1A50"/>
    <w:rPr>
      <w:sz w:val="28"/>
    </w:rPr>
  </w:style>
  <w:style w:type="character" w:customStyle="1" w:styleId="13">
    <w:name w:val="Обычный1"/>
    <w:link w:val="12"/>
    <w:rsid w:val="003D1A50"/>
    <w:rPr>
      <w:sz w:val="28"/>
    </w:rPr>
  </w:style>
  <w:style w:type="paragraph" w:styleId="41">
    <w:name w:val="toc 4"/>
    <w:basedOn w:val="a"/>
    <w:next w:val="a"/>
    <w:link w:val="42"/>
    <w:uiPriority w:val="39"/>
    <w:rsid w:val="003D1A50"/>
    <w:pPr>
      <w:ind w:left="600"/>
    </w:pPr>
  </w:style>
  <w:style w:type="character" w:customStyle="1" w:styleId="42">
    <w:name w:val="Оглавление 4 Знак"/>
    <w:basedOn w:val="1"/>
    <w:link w:val="41"/>
    <w:rsid w:val="003D1A50"/>
    <w:rPr>
      <w:sz w:val="28"/>
    </w:rPr>
  </w:style>
  <w:style w:type="paragraph" w:styleId="6">
    <w:name w:val="toc 6"/>
    <w:basedOn w:val="a"/>
    <w:next w:val="a"/>
    <w:link w:val="60"/>
    <w:uiPriority w:val="39"/>
    <w:rsid w:val="003D1A50"/>
    <w:pPr>
      <w:ind w:left="1000"/>
    </w:pPr>
  </w:style>
  <w:style w:type="character" w:customStyle="1" w:styleId="60">
    <w:name w:val="Оглавление 6 Знак"/>
    <w:basedOn w:val="1"/>
    <w:link w:val="6"/>
    <w:rsid w:val="003D1A50"/>
    <w:rPr>
      <w:sz w:val="28"/>
    </w:rPr>
  </w:style>
  <w:style w:type="paragraph" w:styleId="7">
    <w:name w:val="toc 7"/>
    <w:basedOn w:val="a"/>
    <w:next w:val="a"/>
    <w:link w:val="70"/>
    <w:uiPriority w:val="39"/>
    <w:rsid w:val="003D1A50"/>
    <w:pPr>
      <w:ind w:left="1200"/>
    </w:pPr>
  </w:style>
  <w:style w:type="character" w:customStyle="1" w:styleId="70">
    <w:name w:val="Оглавление 7 Знак"/>
    <w:basedOn w:val="1"/>
    <w:link w:val="7"/>
    <w:rsid w:val="003D1A50"/>
    <w:rPr>
      <w:sz w:val="28"/>
    </w:rPr>
  </w:style>
  <w:style w:type="paragraph" w:customStyle="1" w:styleId="14">
    <w:name w:val="Основной шрифт абзаца1"/>
    <w:link w:val="15"/>
    <w:rsid w:val="003D1A50"/>
  </w:style>
  <w:style w:type="character" w:customStyle="1" w:styleId="15">
    <w:name w:val="Основной шрифт абзаца1"/>
    <w:link w:val="14"/>
    <w:rsid w:val="003D1A50"/>
  </w:style>
  <w:style w:type="character" w:customStyle="1" w:styleId="30">
    <w:name w:val="Заголовок 3 Знак"/>
    <w:basedOn w:val="1"/>
    <w:link w:val="3"/>
    <w:rsid w:val="003D1A50"/>
    <w:rPr>
      <w:b/>
      <w:sz w:val="26"/>
    </w:rPr>
  </w:style>
  <w:style w:type="paragraph" w:customStyle="1" w:styleId="16">
    <w:name w:val="Гиперссылка1"/>
    <w:link w:val="17"/>
    <w:rsid w:val="003D1A50"/>
    <w:rPr>
      <w:color w:val="0000FF"/>
      <w:u w:val="single"/>
    </w:rPr>
  </w:style>
  <w:style w:type="character" w:customStyle="1" w:styleId="17">
    <w:name w:val="Гиперссылка1"/>
    <w:link w:val="16"/>
    <w:rsid w:val="003D1A50"/>
    <w:rPr>
      <w:color w:val="0000FF"/>
      <w:u w:val="single"/>
    </w:rPr>
  </w:style>
  <w:style w:type="paragraph" w:styleId="31">
    <w:name w:val="toc 3"/>
    <w:basedOn w:val="a"/>
    <w:next w:val="a"/>
    <w:link w:val="32"/>
    <w:uiPriority w:val="39"/>
    <w:rsid w:val="003D1A50"/>
    <w:pPr>
      <w:ind w:left="400"/>
    </w:pPr>
  </w:style>
  <w:style w:type="character" w:customStyle="1" w:styleId="32">
    <w:name w:val="Оглавление 3 Знак"/>
    <w:basedOn w:val="1"/>
    <w:link w:val="31"/>
    <w:rsid w:val="003D1A50"/>
    <w:rPr>
      <w:sz w:val="28"/>
    </w:rPr>
  </w:style>
  <w:style w:type="character" w:customStyle="1" w:styleId="50">
    <w:name w:val="Заголовок 5 Знак"/>
    <w:basedOn w:val="1"/>
    <w:link w:val="5"/>
    <w:rsid w:val="003D1A50"/>
    <w:rPr>
      <w:b/>
      <w:sz w:val="22"/>
    </w:rPr>
  </w:style>
  <w:style w:type="character" w:customStyle="1" w:styleId="11">
    <w:name w:val="Заголовок 1 Знак"/>
    <w:basedOn w:val="1"/>
    <w:link w:val="10"/>
    <w:rsid w:val="003D1A50"/>
    <w:rPr>
      <w:b/>
      <w:sz w:val="32"/>
    </w:rPr>
  </w:style>
  <w:style w:type="paragraph" w:customStyle="1" w:styleId="18">
    <w:name w:val="Обычный1"/>
    <w:link w:val="19"/>
    <w:rsid w:val="003D1A50"/>
    <w:rPr>
      <w:sz w:val="28"/>
    </w:rPr>
  </w:style>
  <w:style w:type="character" w:customStyle="1" w:styleId="19">
    <w:name w:val="Обычный1"/>
    <w:link w:val="18"/>
    <w:rsid w:val="003D1A50"/>
    <w:rPr>
      <w:sz w:val="28"/>
    </w:rPr>
  </w:style>
  <w:style w:type="paragraph" w:customStyle="1" w:styleId="23">
    <w:name w:val="Гиперссылка2"/>
    <w:link w:val="a3"/>
    <w:rsid w:val="003D1A50"/>
    <w:rPr>
      <w:color w:val="0000FF"/>
      <w:u w:val="single"/>
    </w:rPr>
  </w:style>
  <w:style w:type="character" w:styleId="a3">
    <w:name w:val="Hyperlink"/>
    <w:link w:val="23"/>
    <w:rsid w:val="003D1A50"/>
    <w:rPr>
      <w:color w:val="0000FF"/>
      <w:u w:val="single"/>
    </w:rPr>
  </w:style>
  <w:style w:type="paragraph" w:customStyle="1" w:styleId="Footnote">
    <w:name w:val="Footnote"/>
    <w:link w:val="Footnote0"/>
    <w:rsid w:val="003D1A50"/>
    <w:pPr>
      <w:ind w:firstLine="851"/>
      <w:jc w:val="both"/>
    </w:pPr>
    <w:rPr>
      <w:sz w:val="22"/>
    </w:rPr>
  </w:style>
  <w:style w:type="character" w:customStyle="1" w:styleId="Footnote0">
    <w:name w:val="Footnote"/>
    <w:link w:val="Footnote"/>
    <w:rsid w:val="003D1A50"/>
    <w:rPr>
      <w:sz w:val="22"/>
    </w:rPr>
  </w:style>
  <w:style w:type="paragraph" w:styleId="1a">
    <w:name w:val="toc 1"/>
    <w:basedOn w:val="a"/>
    <w:next w:val="a"/>
    <w:link w:val="1b"/>
    <w:uiPriority w:val="39"/>
    <w:rsid w:val="003D1A50"/>
    <w:rPr>
      <w:b/>
    </w:rPr>
  </w:style>
  <w:style w:type="character" w:customStyle="1" w:styleId="1b">
    <w:name w:val="Оглавление 1 Знак"/>
    <w:basedOn w:val="1"/>
    <w:link w:val="1a"/>
    <w:rsid w:val="003D1A50"/>
    <w:rPr>
      <w:b/>
      <w:sz w:val="28"/>
    </w:rPr>
  </w:style>
  <w:style w:type="paragraph" w:customStyle="1" w:styleId="HeaderandFooter">
    <w:name w:val="Header and Footer"/>
    <w:link w:val="HeaderandFooter0"/>
    <w:rsid w:val="003D1A50"/>
    <w:pPr>
      <w:jc w:val="both"/>
    </w:pPr>
    <w:rPr>
      <w:sz w:val="20"/>
    </w:rPr>
  </w:style>
  <w:style w:type="character" w:customStyle="1" w:styleId="HeaderandFooter0">
    <w:name w:val="Header and Footer"/>
    <w:link w:val="HeaderandFooter"/>
    <w:rsid w:val="003D1A50"/>
    <w:rPr>
      <w:sz w:val="20"/>
    </w:rPr>
  </w:style>
  <w:style w:type="paragraph" w:styleId="9">
    <w:name w:val="toc 9"/>
    <w:basedOn w:val="a"/>
    <w:next w:val="a"/>
    <w:link w:val="90"/>
    <w:uiPriority w:val="39"/>
    <w:rsid w:val="003D1A50"/>
    <w:pPr>
      <w:ind w:left="1600"/>
    </w:pPr>
  </w:style>
  <w:style w:type="character" w:customStyle="1" w:styleId="90">
    <w:name w:val="Оглавление 9 Знак"/>
    <w:basedOn w:val="1"/>
    <w:link w:val="9"/>
    <w:rsid w:val="003D1A50"/>
    <w:rPr>
      <w:sz w:val="28"/>
    </w:rPr>
  </w:style>
  <w:style w:type="paragraph" w:styleId="8">
    <w:name w:val="toc 8"/>
    <w:basedOn w:val="a"/>
    <w:next w:val="a"/>
    <w:link w:val="80"/>
    <w:uiPriority w:val="39"/>
    <w:rsid w:val="003D1A50"/>
    <w:pPr>
      <w:ind w:left="1400"/>
    </w:pPr>
  </w:style>
  <w:style w:type="character" w:customStyle="1" w:styleId="80">
    <w:name w:val="Оглавление 8 Знак"/>
    <w:basedOn w:val="1"/>
    <w:link w:val="8"/>
    <w:rsid w:val="003D1A50"/>
    <w:rPr>
      <w:sz w:val="28"/>
    </w:rPr>
  </w:style>
  <w:style w:type="paragraph" w:styleId="51">
    <w:name w:val="toc 5"/>
    <w:basedOn w:val="a"/>
    <w:next w:val="a"/>
    <w:link w:val="52"/>
    <w:uiPriority w:val="39"/>
    <w:rsid w:val="003D1A50"/>
    <w:pPr>
      <w:ind w:left="800"/>
    </w:pPr>
  </w:style>
  <w:style w:type="character" w:customStyle="1" w:styleId="52">
    <w:name w:val="Оглавление 5 Знак"/>
    <w:basedOn w:val="1"/>
    <w:link w:val="51"/>
    <w:rsid w:val="003D1A50"/>
    <w:rPr>
      <w:sz w:val="28"/>
    </w:rPr>
  </w:style>
  <w:style w:type="paragraph" w:styleId="a4">
    <w:name w:val="Subtitle"/>
    <w:basedOn w:val="a"/>
    <w:next w:val="a"/>
    <w:link w:val="a5"/>
    <w:uiPriority w:val="11"/>
    <w:qFormat/>
    <w:rsid w:val="003D1A50"/>
    <w:rPr>
      <w:i/>
    </w:rPr>
  </w:style>
  <w:style w:type="character" w:customStyle="1" w:styleId="a5">
    <w:name w:val="Подзаголовок Знак"/>
    <w:basedOn w:val="1"/>
    <w:link w:val="a4"/>
    <w:rsid w:val="003D1A50"/>
    <w:rPr>
      <w:i/>
      <w:sz w:val="28"/>
    </w:rPr>
  </w:style>
  <w:style w:type="paragraph" w:styleId="a6">
    <w:name w:val="Title"/>
    <w:basedOn w:val="a"/>
    <w:next w:val="a"/>
    <w:link w:val="a7"/>
    <w:uiPriority w:val="10"/>
    <w:qFormat/>
    <w:rsid w:val="003D1A50"/>
    <w:pPr>
      <w:spacing w:before="567" w:after="567"/>
      <w:jc w:val="center"/>
    </w:pPr>
    <w:rPr>
      <w:b/>
      <w:caps/>
      <w:sz w:val="40"/>
    </w:rPr>
  </w:style>
  <w:style w:type="character" w:customStyle="1" w:styleId="a7">
    <w:name w:val="Заголовок Знак"/>
    <w:basedOn w:val="1"/>
    <w:link w:val="a6"/>
    <w:rsid w:val="003D1A50"/>
    <w:rPr>
      <w:b/>
      <w:caps/>
      <w:sz w:val="40"/>
    </w:rPr>
  </w:style>
  <w:style w:type="character" w:customStyle="1" w:styleId="40">
    <w:name w:val="Заголовок 4 Знак"/>
    <w:basedOn w:val="1"/>
    <w:link w:val="4"/>
    <w:rsid w:val="003D1A50"/>
    <w:rPr>
      <w:b/>
      <w:sz w:val="28"/>
    </w:rPr>
  </w:style>
  <w:style w:type="paragraph" w:customStyle="1" w:styleId="24">
    <w:name w:val="Основной шрифт абзаца2"/>
    <w:rsid w:val="003D1A50"/>
  </w:style>
  <w:style w:type="paragraph" w:customStyle="1" w:styleId="Endnote">
    <w:name w:val="Endnote"/>
    <w:link w:val="Endnote0"/>
    <w:rsid w:val="003D1A50"/>
    <w:pPr>
      <w:ind w:firstLine="851"/>
      <w:jc w:val="both"/>
    </w:pPr>
    <w:rPr>
      <w:sz w:val="22"/>
    </w:rPr>
  </w:style>
  <w:style w:type="character" w:customStyle="1" w:styleId="Endnote0">
    <w:name w:val="Endnote"/>
    <w:link w:val="Endnote"/>
    <w:rsid w:val="003D1A50"/>
    <w:rPr>
      <w:rFonts w:ascii="XO Thames" w:hAnsi="XO Thames"/>
      <w:sz w:val="22"/>
    </w:rPr>
  </w:style>
  <w:style w:type="character" w:customStyle="1" w:styleId="20">
    <w:name w:val="Заголовок 2 Знак"/>
    <w:basedOn w:val="1"/>
    <w:link w:val="2"/>
    <w:rsid w:val="003D1A50"/>
    <w:rPr>
      <w:b/>
      <w:sz w:val="28"/>
    </w:rPr>
  </w:style>
  <w:style w:type="paragraph" w:customStyle="1" w:styleId="1c">
    <w:name w:val="Гиперссылка1"/>
    <w:link w:val="1d"/>
    <w:rsid w:val="003D1A50"/>
    <w:rPr>
      <w:color w:val="0000FF"/>
      <w:u w:val="single"/>
    </w:rPr>
  </w:style>
  <w:style w:type="character" w:customStyle="1" w:styleId="1d">
    <w:name w:val="Гиперссылка1"/>
    <w:link w:val="1c"/>
    <w:rsid w:val="003D1A50"/>
    <w:rPr>
      <w:color w:val="0000FF"/>
      <w:u w:val="single"/>
    </w:rPr>
  </w:style>
  <w:style w:type="paragraph" w:styleId="a8">
    <w:name w:val="No Spacing"/>
    <w:uiPriority w:val="1"/>
    <w:qFormat/>
    <w:rsid w:val="001F0F24"/>
    <w:pPr>
      <w:jc w:val="both"/>
    </w:pPr>
    <w:rPr>
      <w:sz w:val="28"/>
    </w:rPr>
  </w:style>
  <w:style w:type="paragraph" w:styleId="a9">
    <w:name w:val="Balloon Text"/>
    <w:basedOn w:val="a"/>
    <w:link w:val="aa"/>
    <w:uiPriority w:val="99"/>
    <w:semiHidden/>
    <w:unhideWhenUsed/>
    <w:rsid w:val="001F0F24"/>
    <w:rPr>
      <w:rFonts w:ascii="Segoe UI" w:hAnsi="Segoe UI" w:cs="Segoe UI"/>
      <w:sz w:val="18"/>
      <w:szCs w:val="18"/>
    </w:rPr>
  </w:style>
  <w:style w:type="character" w:customStyle="1" w:styleId="aa">
    <w:name w:val="Текст выноски Знак"/>
    <w:basedOn w:val="a0"/>
    <w:link w:val="a9"/>
    <w:uiPriority w:val="99"/>
    <w:semiHidden/>
    <w:rsid w:val="001F0F24"/>
    <w:rPr>
      <w:rFonts w:ascii="Segoe UI" w:hAnsi="Segoe UI" w:cs="Segoe UI"/>
      <w:sz w:val="18"/>
      <w:szCs w:val="18"/>
    </w:rPr>
  </w:style>
  <w:style w:type="table" w:styleId="ab">
    <w:name w:val="Table Grid"/>
    <w:basedOn w:val="a1"/>
    <w:uiPriority w:val="39"/>
    <w:rsid w:val="00C0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locked/>
    <w:rsid w:val="00E17A3D"/>
    <w:rPr>
      <w:rFonts w:ascii="Times New Roman" w:hAnsi="Times New Roman"/>
      <w:sz w:val="28"/>
      <w:szCs w:val="28"/>
      <w:shd w:val="clear" w:color="auto" w:fill="FFFFFF"/>
    </w:rPr>
  </w:style>
  <w:style w:type="paragraph" w:customStyle="1" w:styleId="26">
    <w:name w:val="Основной текст (2)"/>
    <w:basedOn w:val="a"/>
    <w:link w:val="25"/>
    <w:rsid w:val="00E17A3D"/>
    <w:pPr>
      <w:widowControl w:val="0"/>
      <w:shd w:val="clear" w:color="auto" w:fill="FFFFFF"/>
      <w:spacing w:after="240" w:line="313" w:lineRule="exact"/>
      <w:jc w:val="right"/>
    </w:pPr>
    <w:rPr>
      <w:rFonts w:ascii="Times New Roman" w:hAnsi="Times New Roman"/>
      <w:szCs w:val="28"/>
    </w:rPr>
  </w:style>
  <w:style w:type="paragraph" w:customStyle="1" w:styleId="ConsPlusNormal">
    <w:name w:val="ConsPlusNormal"/>
    <w:rsid w:val="00B61763"/>
    <w:pPr>
      <w:widowControl w:val="0"/>
      <w:autoSpaceDE w:val="0"/>
      <w:autoSpaceDN w:val="0"/>
    </w:pPr>
    <w:rPr>
      <w:rFonts w:ascii="Calibri" w:eastAsiaTheme="minorEastAsia"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73399">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88282216">
      <w:bodyDiv w:val="1"/>
      <w:marLeft w:val="0"/>
      <w:marRight w:val="0"/>
      <w:marTop w:val="0"/>
      <w:marBottom w:val="0"/>
      <w:divBdr>
        <w:top w:val="none" w:sz="0" w:space="0" w:color="auto"/>
        <w:left w:val="none" w:sz="0" w:space="0" w:color="auto"/>
        <w:bottom w:val="none" w:sz="0" w:space="0" w:color="auto"/>
        <w:right w:val="none" w:sz="0" w:space="0" w:color="auto"/>
      </w:divBdr>
    </w:div>
    <w:div w:id="113521551">
      <w:bodyDiv w:val="1"/>
      <w:marLeft w:val="0"/>
      <w:marRight w:val="0"/>
      <w:marTop w:val="0"/>
      <w:marBottom w:val="0"/>
      <w:divBdr>
        <w:top w:val="none" w:sz="0" w:space="0" w:color="auto"/>
        <w:left w:val="none" w:sz="0" w:space="0" w:color="auto"/>
        <w:bottom w:val="none" w:sz="0" w:space="0" w:color="auto"/>
        <w:right w:val="none" w:sz="0" w:space="0" w:color="auto"/>
      </w:divBdr>
    </w:div>
    <w:div w:id="337121532">
      <w:bodyDiv w:val="1"/>
      <w:marLeft w:val="0"/>
      <w:marRight w:val="0"/>
      <w:marTop w:val="0"/>
      <w:marBottom w:val="0"/>
      <w:divBdr>
        <w:top w:val="none" w:sz="0" w:space="0" w:color="auto"/>
        <w:left w:val="none" w:sz="0" w:space="0" w:color="auto"/>
        <w:bottom w:val="none" w:sz="0" w:space="0" w:color="auto"/>
        <w:right w:val="none" w:sz="0" w:space="0" w:color="auto"/>
      </w:divBdr>
    </w:div>
    <w:div w:id="459222725">
      <w:bodyDiv w:val="1"/>
      <w:marLeft w:val="0"/>
      <w:marRight w:val="0"/>
      <w:marTop w:val="0"/>
      <w:marBottom w:val="0"/>
      <w:divBdr>
        <w:top w:val="none" w:sz="0" w:space="0" w:color="auto"/>
        <w:left w:val="none" w:sz="0" w:space="0" w:color="auto"/>
        <w:bottom w:val="none" w:sz="0" w:space="0" w:color="auto"/>
        <w:right w:val="none" w:sz="0" w:space="0" w:color="auto"/>
      </w:divBdr>
    </w:div>
    <w:div w:id="475608173">
      <w:bodyDiv w:val="1"/>
      <w:marLeft w:val="0"/>
      <w:marRight w:val="0"/>
      <w:marTop w:val="0"/>
      <w:marBottom w:val="0"/>
      <w:divBdr>
        <w:top w:val="none" w:sz="0" w:space="0" w:color="auto"/>
        <w:left w:val="none" w:sz="0" w:space="0" w:color="auto"/>
        <w:bottom w:val="none" w:sz="0" w:space="0" w:color="auto"/>
        <w:right w:val="none" w:sz="0" w:space="0" w:color="auto"/>
      </w:divBdr>
    </w:div>
    <w:div w:id="623344644">
      <w:bodyDiv w:val="1"/>
      <w:marLeft w:val="0"/>
      <w:marRight w:val="0"/>
      <w:marTop w:val="0"/>
      <w:marBottom w:val="0"/>
      <w:divBdr>
        <w:top w:val="none" w:sz="0" w:space="0" w:color="auto"/>
        <w:left w:val="none" w:sz="0" w:space="0" w:color="auto"/>
        <w:bottom w:val="none" w:sz="0" w:space="0" w:color="auto"/>
        <w:right w:val="none" w:sz="0" w:space="0" w:color="auto"/>
      </w:divBdr>
    </w:div>
    <w:div w:id="698700947">
      <w:bodyDiv w:val="1"/>
      <w:marLeft w:val="0"/>
      <w:marRight w:val="0"/>
      <w:marTop w:val="0"/>
      <w:marBottom w:val="0"/>
      <w:divBdr>
        <w:top w:val="none" w:sz="0" w:space="0" w:color="auto"/>
        <w:left w:val="none" w:sz="0" w:space="0" w:color="auto"/>
        <w:bottom w:val="none" w:sz="0" w:space="0" w:color="auto"/>
        <w:right w:val="none" w:sz="0" w:space="0" w:color="auto"/>
      </w:divBdr>
    </w:div>
    <w:div w:id="846292465">
      <w:bodyDiv w:val="1"/>
      <w:marLeft w:val="0"/>
      <w:marRight w:val="0"/>
      <w:marTop w:val="0"/>
      <w:marBottom w:val="0"/>
      <w:divBdr>
        <w:top w:val="none" w:sz="0" w:space="0" w:color="auto"/>
        <w:left w:val="none" w:sz="0" w:space="0" w:color="auto"/>
        <w:bottom w:val="none" w:sz="0" w:space="0" w:color="auto"/>
        <w:right w:val="none" w:sz="0" w:space="0" w:color="auto"/>
      </w:divBdr>
    </w:div>
    <w:div w:id="876505012">
      <w:bodyDiv w:val="1"/>
      <w:marLeft w:val="0"/>
      <w:marRight w:val="0"/>
      <w:marTop w:val="0"/>
      <w:marBottom w:val="0"/>
      <w:divBdr>
        <w:top w:val="none" w:sz="0" w:space="0" w:color="auto"/>
        <w:left w:val="none" w:sz="0" w:space="0" w:color="auto"/>
        <w:bottom w:val="none" w:sz="0" w:space="0" w:color="auto"/>
        <w:right w:val="none" w:sz="0" w:space="0" w:color="auto"/>
      </w:divBdr>
    </w:div>
    <w:div w:id="1047802006">
      <w:bodyDiv w:val="1"/>
      <w:marLeft w:val="0"/>
      <w:marRight w:val="0"/>
      <w:marTop w:val="0"/>
      <w:marBottom w:val="0"/>
      <w:divBdr>
        <w:top w:val="none" w:sz="0" w:space="0" w:color="auto"/>
        <w:left w:val="none" w:sz="0" w:space="0" w:color="auto"/>
        <w:bottom w:val="none" w:sz="0" w:space="0" w:color="auto"/>
        <w:right w:val="none" w:sz="0" w:space="0" w:color="auto"/>
      </w:divBdr>
    </w:div>
    <w:div w:id="1065642321">
      <w:bodyDiv w:val="1"/>
      <w:marLeft w:val="0"/>
      <w:marRight w:val="0"/>
      <w:marTop w:val="0"/>
      <w:marBottom w:val="0"/>
      <w:divBdr>
        <w:top w:val="none" w:sz="0" w:space="0" w:color="auto"/>
        <w:left w:val="none" w:sz="0" w:space="0" w:color="auto"/>
        <w:bottom w:val="none" w:sz="0" w:space="0" w:color="auto"/>
        <w:right w:val="none" w:sz="0" w:space="0" w:color="auto"/>
      </w:divBdr>
    </w:div>
    <w:div w:id="1420828840">
      <w:bodyDiv w:val="1"/>
      <w:marLeft w:val="0"/>
      <w:marRight w:val="0"/>
      <w:marTop w:val="0"/>
      <w:marBottom w:val="0"/>
      <w:divBdr>
        <w:top w:val="none" w:sz="0" w:space="0" w:color="auto"/>
        <w:left w:val="none" w:sz="0" w:space="0" w:color="auto"/>
        <w:bottom w:val="none" w:sz="0" w:space="0" w:color="auto"/>
        <w:right w:val="none" w:sz="0" w:space="0" w:color="auto"/>
      </w:divBdr>
    </w:div>
    <w:div w:id="1505784939">
      <w:bodyDiv w:val="1"/>
      <w:marLeft w:val="0"/>
      <w:marRight w:val="0"/>
      <w:marTop w:val="0"/>
      <w:marBottom w:val="0"/>
      <w:divBdr>
        <w:top w:val="none" w:sz="0" w:space="0" w:color="auto"/>
        <w:left w:val="none" w:sz="0" w:space="0" w:color="auto"/>
        <w:bottom w:val="none" w:sz="0" w:space="0" w:color="auto"/>
        <w:right w:val="none" w:sz="0" w:space="0" w:color="auto"/>
      </w:divBdr>
    </w:div>
    <w:div w:id="1613977762">
      <w:bodyDiv w:val="1"/>
      <w:marLeft w:val="0"/>
      <w:marRight w:val="0"/>
      <w:marTop w:val="0"/>
      <w:marBottom w:val="0"/>
      <w:divBdr>
        <w:top w:val="none" w:sz="0" w:space="0" w:color="auto"/>
        <w:left w:val="none" w:sz="0" w:space="0" w:color="auto"/>
        <w:bottom w:val="none" w:sz="0" w:space="0" w:color="auto"/>
        <w:right w:val="none" w:sz="0" w:space="0" w:color="auto"/>
      </w:divBdr>
    </w:div>
    <w:div w:id="1802653633">
      <w:bodyDiv w:val="1"/>
      <w:marLeft w:val="0"/>
      <w:marRight w:val="0"/>
      <w:marTop w:val="0"/>
      <w:marBottom w:val="0"/>
      <w:divBdr>
        <w:top w:val="none" w:sz="0" w:space="0" w:color="auto"/>
        <w:left w:val="none" w:sz="0" w:space="0" w:color="auto"/>
        <w:bottom w:val="none" w:sz="0" w:space="0" w:color="auto"/>
        <w:right w:val="none" w:sz="0" w:space="0" w:color="auto"/>
      </w:divBdr>
    </w:div>
    <w:div w:id="1919555418">
      <w:bodyDiv w:val="1"/>
      <w:marLeft w:val="0"/>
      <w:marRight w:val="0"/>
      <w:marTop w:val="0"/>
      <w:marBottom w:val="0"/>
      <w:divBdr>
        <w:top w:val="none" w:sz="0" w:space="0" w:color="auto"/>
        <w:left w:val="none" w:sz="0" w:space="0" w:color="auto"/>
        <w:bottom w:val="none" w:sz="0" w:space="0" w:color="auto"/>
        <w:right w:val="none" w:sz="0" w:space="0" w:color="auto"/>
      </w:divBdr>
    </w:div>
    <w:div w:id="1920141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EA83-49E5-4781-8441-83D3D732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3</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100</cp:revision>
  <cp:lastPrinted>2026-02-10T10:28:00Z</cp:lastPrinted>
  <dcterms:created xsi:type="dcterms:W3CDTF">2025-01-24T12:22:00Z</dcterms:created>
  <dcterms:modified xsi:type="dcterms:W3CDTF">2026-02-12T10:36:00Z</dcterms:modified>
</cp:coreProperties>
</file>