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46"/>
        <w:gridCol w:w="2885"/>
        <w:gridCol w:w="2382"/>
        <w:gridCol w:w="687"/>
        <w:gridCol w:w="1498"/>
      </w:tblGrid>
      <w:tr>
        <w:trPr>
          <w:trHeight w:hRule="atLeast" w:val="360"/>
        </w:trPr>
        <w:tc>
          <w:tcPr>
            <w:tcW w:type="dxa" w:w="9639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widowControl w:val="0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widowControl w:val="0"/>
              <w:ind/>
              <w:jc w:val="center"/>
              <w:rPr>
                <w:rFonts w:ascii="XO Thames" w:hAnsi="XO Thames"/>
                <w:b w:val="1"/>
                <w:caps w:val="1"/>
                <w:sz w:val="32"/>
              </w:rPr>
            </w:pPr>
            <w:r>
              <w:rPr>
                <w:rFonts w:ascii="XO Thames" w:hAnsi="XO Thames"/>
                <w:b w:val="1"/>
                <w:caps w:val="1"/>
              </w:rPr>
              <w:t>Дума Кашинского муниципального округа</w:t>
            </w:r>
          </w:p>
          <w:p w14:paraId="03000000">
            <w:pPr>
              <w:widowControl w:val="0"/>
              <w:ind/>
              <w:jc w:val="center"/>
              <w:rPr>
                <w:rFonts w:ascii="XO Thames" w:hAnsi="XO Thames"/>
                <w:b w:val="1"/>
                <w:caps w:val="1"/>
                <w:sz w:val="32"/>
              </w:rPr>
            </w:pPr>
            <w:r>
              <w:rPr>
                <w:rFonts w:ascii="XO Thames" w:hAnsi="XO Thames"/>
                <w:b w:val="1"/>
                <w:caps w:val="1"/>
              </w:rPr>
              <w:t>ТВЕРСКОЙ ОБЛАСТИ</w:t>
            </w:r>
          </w:p>
          <w:p w14:paraId="04000000">
            <w:pPr>
              <w:widowControl w:val="0"/>
              <w:spacing w:after="120" w:before="120"/>
              <w:ind w:firstLine="0" w:left="120" w:right="120"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widowControl w:val="0"/>
              <w:spacing w:after="120" w:before="120"/>
              <w:ind w:firstLine="0" w:left="120" w:right="120"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Р Е Ш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т</w:t>
            </w:r>
          </w:p>
        </w:tc>
        <w:tc>
          <w:tcPr>
            <w:tcW w:type="dxa" w:w="1646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03.02.2026</w:t>
            </w:r>
          </w:p>
        </w:tc>
        <w:tc>
          <w:tcPr>
            <w:tcW w:type="dxa" w:w="5267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г. Кашин</w:t>
            </w:r>
          </w:p>
        </w:tc>
        <w:tc>
          <w:tcPr>
            <w:tcW w:type="dxa" w:w="68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widowControl w:val="0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204</w:t>
            </w:r>
          </w:p>
        </w:tc>
      </w:tr>
      <w:tr>
        <w:trPr>
          <w:trHeight w:hRule="atLeast" w:val="360"/>
        </w:trPr>
        <w:tc>
          <w:tcPr>
            <w:tcW w:type="dxa" w:w="9639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rPr>
                <w:rFonts w:ascii="XO Thames" w:hAnsi="XO Thames"/>
              </w:rPr>
            </w:pPr>
          </w:p>
        </w:tc>
      </w:tr>
      <w:tr>
        <w:trPr>
          <w:trHeight w:hRule="atLeast" w:val="615"/>
        </w:trPr>
        <w:tc>
          <w:tcPr>
            <w:tcW w:type="dxa" w:w="5072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0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внесении изменений в План деятельности </w:t>
            </w:r>
            <w:r>
              <w:rPr>
                <w:rFonts w:ascii="XO Thames" w:hAnsi="XO Thames"/>
                <w:sz w:val="28"/>
              </w:rPr>
              <w:t>Контрольно-счетной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 xml:space="preserve">палаты Кашинского </w:t>
            </w:r>
            <w:r>
              <w:rPr>
                <w:rFonts w:ascii="XO Thames" w:hAnsi="XO Thames"/>
                <w:sz w:val="28"/>
              </w:rPr>
              <w:t>муниципального</w:t>
            </w:r>
            <w:r>
              <w:rPr>
                <w:rFonts w:ascii="XO Thames" w:hAnsi="XO Thames"/>
                <w:sz w:val="28"/>
              </w:rPr>
              <w:t xml:space="preserve"> округа Тверской области на 2026 год</w:t>
            </w:r>
          </w:p>
        </w:tc>
        <w:tc>
          <w:tcPr>
            <w:tcW w:type="dxa" w:w="4567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rPr>
                <w:rFonts w:ascii="XO Thames" w:hAnsi="XO Thames"/>
              </w:rPr>
            </w:pPr>
          </w:p>
        </w:tc>
      </w:tr>
    </w:tbl>
    <w:p w14:paraId="0E000000">
      <w:pPr>
        <w:widowControl w:val="0"/>
        <w:tabs>
          <w:tab w:leader="none" w:pos="567" w:val="left"/>
        </w:tabs>
        <w:ind w:firstLine="709" w:left="0"/>
        <w:jc w:val="both"/>
        <w:outlineLvl w:val="0"/>
        <w:rPr>
          <w:rFonts w:ascii="XO Thames" w:hAnsi="XO Thames"/>
          <w:sz w:val="28"/>
        </w:rPr>
      </w:pPr>
    </w:p>
    <w:p w14:paraId="0F000000">
      <w:pPr>
        <w:widowControl w:val="0"/>
        <w:tabs>
          <w:tab w:leader="none" w:pos="567" w:val="left"/>
        </w:tabs>
        <w:ind w:firstLine="709" w:left="0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предложения в</w:t>
      </w:r>
      <w:r>
        <w:rPr>
          <w:rFonts w:ascii="XO Thames" w:hAnsi="XO Thames"/>
          <w:sz w:val="28"/>
        </w:rPr>
        <w:t xml:space="preserve">ременно исполняющего полномочия </w:t>
      </w:r>
      <w:r>
        <w:rPr>
          <w:rFonts w:ascii="XO Thames" w:hAnsi="XO Thames"/>
          <w:sz w:val="28"/>
        </w:rPr>
        <w:t xml:space="preserve">Главы Кашинского муниципального округа </w:t>
      </w:r>
      <w:r>
        <w:rPr>
          <w:rFonts w:ascii="XO Thames" w:hAnsi="XO Thames"/>
          <w:sz w:val="28"/>
        </w:rPr>
        <w:t xml:space="preserve">Тверской области А.В. Рагузина </w:t>
      </w:r>
      <w:r>
        <w:rPr>
          <w:rFonts w:ascii="XO Thames" w:hAnsi="XO Thames"/>
          <w:sz w:val="28"/>
        </w:rPr>
        <w:t>от 27.01.2026 №ИСХ-ОО-00215  о внесении изменений в</w:t>
      </w:r>
      <w:r>
        <w:rPr>
          <w:rFonts w:ascii="XO Thames" w:hAnsi="XO Thames"/>
          <w:sz w:val="28"/>
        </w:rPr>
        <w:t xml:space="preserve"> план проведения контрольных (экспертно-аналитических) мероприятий </w:t>
      </w:r>
      <w:r>
        <w:rPr>
          <w:rFonts w:ascii="XO Thames" w:hAnsi="XO Thames"/>
          <w:sz w:val="28"/>
        </w:rPr>
        <w:t xml:space="preserve">Контрольно-счетной палаты Кашинского муниципального округа Тверской области, утвержденный решенией Думы </w:t>
      </w:r>
      <w:r>
        <w:rPr>
          <w:rFonts w:ascii="XO Thames" w:hAnsi="XO Thames"/>
          <w:sz w:val="28"/>
        </w:rPr>
        <w:t>Кашинского муниципального округа Тверской области от 16.12.2025 №193 «</w:t>
      </w:r>
      <w:r>
        <w:rPr>
          <w:rFonts w:ascii="XO Thames" w:hAnsi="XO Thames"/>
          <w:sz w:val="28"/>
        </w:rPr>
        <w:t xml:space="preserve">О Плане деятельности </w:t>
      </w:r>
      <w:r>
        <w:rPr>
          <w:rFonts w:ascii="XO Thames" w:hAnsi="XO Thames"/>
          <w:sz w:val="28"/>
        </w:rPr>
        <w:t>Контрольно-счетной палаты Кашинского муниципального округа Тверской области на 2026 год»</w:t>
      </w:r>
      <w:r>
        <w:rPr>
          <w:rFonts w:ascii="XO Thames" w:hAnsi="XO Thames"/>
          <w:sz w:val="28"/>
        </w:rPr>
        <w:t>, в</w:t>
      </w:r>
      <w:r>
        <w:rPr>
          <w:rFonts w:ascii="XO Thames" w:hAnsi="XO Thames"/>
          <w:sz w:val="28"/>
        </w:rPr>
        <w:t xml:space="preserve"> соо</w:t>
      </w:r>
      <w:r>
        <w:rPr>
          <w:rFonts w:ascii="XO Thames" w:hAnsi="XO Thames"/>
          <w:sz w:val="28"/>
        </w:rPr>
        <w:t xml:space="preserve">тветствии с </w:t>
      </w:r>
      <w:r>
        <w:rPr>
          <w:rFonts w:ascii="XO Thames" w:hAnsi="XO Thames"/>
          <w:sz w:val="28"/>
        </w:rPr>
        <w:t>Федеральным законом от</w:t>
      </w:r>
      <w:r>
        <w:rPr>
          <w:rFonts w:ascii="XO Thames" w:hAnsi="XO Thames"/>
          <w:sz w:val="28"/>
        </w:rPr>
        <w:t xml:space="preserve"> 07.02.2011 №6-ФЗ «</w:t>
      </w:r>
      <w:r>
        <w:rPr>
          <w:rFonts w:ascii="XO Thames" w:hAnsi="XO Thames"/>
        </w:rPr>
        <w:t>Об общих принципах организации и деятельности контрольно-счетных органов субъектов Российск</w:t>
      </w:r>
      <w:r>
        <w:rPr>
          <w:rFonts w:ascii="XO Thames" w:hAnsi="XO Thames"/>
        </w:rPr>
        <w:t>ой Федерации, федеральных территорий и муниципальных образований</w:t>
      </w:r>
      <w:r>
        <w:rPr>
          <w:rFonts w:ascii="XO Thames" w:hAnsi="XO Thames"/>
          <w:sz w:val="28"/>
        </w:rPr>
        <w:t>»,</w:t>
      </w:r>
      <w:r>
        <w:rPr>
          <w:rFonts w:ascii="XO Thames" w:hAnsi="XO Thames"/>
          <w:sz w:val="28"/>
          <w:u w:val="none"/>
        </w:rPr>
        <w:t xml:space="preserve"> законом Тверской области от 29.09.2011 №50-ЗО «Об отдельных вопросах организации и деятельности контрольн</w:t>
      </w:r>
      <w:r>
        <w:rPr>
          <w:rFonts w:ascii="XO Thames" w:hAnsi="XO Thames"/>
          <w:sz w:val="28"/>
        </w:rPr>
        <w:t xml:space="preserve">о-счётных органов муниципальных образований Тверской области», статьей 11 решения Кашинской городской Думы от 25.12.2024 №104 « Об утверждении Положения о Контрольно-счетной палате Кашинского муниципального округа Тверской области», в соответствиии с решением Думы </w:t>
      </w:r>
      <w:r>
        <w:rPr>
          <w:rFonts w:ascii="XO Thames" w:hAnsi="XO Thames"/>
          <w:sz w:val="28"/>
        </w:rPr>
        <w:t>Кашинского муниципального округа Тверской области от 03.02.2026 № 203 «</w:t>
      </w:r>
      <w:r>
        <w:rPr>
          <w:rFonts w:ascii="XO Thames" w:hAnsi="XO Thames"/>
          <w:sz w:val="28"/>
        </w:rPr>
        <w:t xml:space="preserve">О Порядке включения в План деятельности </w:t>
      </w:r>
      <w:r>
        <w:rPr>
          <w:rFonts w:ascii="XO Thames" w:hAnsi="XO Thames"/>
          <w:sz w:val="28"/>
        </w:rPr>
        <w:t>Контрольно-счетной палаты 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 п</w:t>
      </w:r>
      <w:r>
        <w:rPr>
          <w:rFonts w:ascii="XO Thames" w:hAnsi="XO Thames"/>
          <w:spacing w:val="-2"/>
          <w:sz w:val="28"/>
        </w:rPr>
        <w:t>оручений</w:t>
      </w:r>
      <w:r>
        <w:rPr>
          <w:rFonts w:ascii="XO Thames" w:hAnsi="XO Thames"/>
          <w:sz w:val="28"/>
        </w:rPr>
        <w:t xml:space="preserve"> Думы </w:t>
      </w:r>
      <w:r>
        <w:rPr>
          <w:rFonts w:ascii="XO Thames" w:hAnsi="XO Thames"/>
          <w:sz w:val="28"/>
        </w:rPr>
        <w:t>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  <w:r>
        <w:rPr>
          <w:rFonts w:ascii="XO Thames" w:hAnsi="XO Thames"/>
          <w:spacing w:val="-2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-6"/>
          <w:sz w:val="28"/>
        </w:rPr>
        <w:t xml:space="preserve">предложений Главы </w:t>
      </w:r>
      <w:r>
        <w:rPr>
          <w:rFonts w:ascii="XO Thames" w:hAnsi="XO Thames"/>
          <w:sz w:val="28"/>
        </w:rPr>
        <w:t>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области», </w:t>
      </w:r>
    </w:p>
    <w:p w14:paraId="10000000">
      <w:pPr>
        <w:widowControl w:val="0"/>
        <w:tabs>
          <w:tab w:leader="none" w:pos="567" w:val="left"/>
        </w:tabs>
        <w:ind w:firstLine="709" w:left="0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</w:rPr>
        <w:t> </w:t>
      </w:r>
    </w:p>
    <w:p w14:paraId="11000000">
      <w:pPr>
        <w:widowControl w:val="0"/>
        <w:ind/>
        <w:jc w:val="center"/>
        <w:rPr>
          <w:rFonts w:ascii="XO Thames" w:hAnsi="XO Thames"/>
          <w:b w:val="1"/>
          <w:caps w:val="1"/>
          <w:sz w:val="32"/>
        </w:rPr>
      </w:pPr>
      <w:r>
        <w:rPr>
          <w:rFonts w:ascii="XO Thames" w:hAnsi="XO Thames"/>
          <w:b w:val="1"/>
          <w:caps w:val="1"/>
        </w:rPr>
        <w:t>Дума Кашинского муниципального округа</w:t>
      </w:r>
    </w:p>
    <w:p w14:paraId="12000000">
      <w:pPr>
        <w:widowControl w:val="0"/>
        <w:ind/>
        <w:jc w:val="center"/>
        <w:rPr>
          <w:rFonts w:ascii="XO Thames" w:hAnsi="XO Thames"/>
          <w:b w:val="1"/>
          <w:caps w:val="1"/>
          <w:sz w:val="32"/>
        </w:rPr>
      </w:pPr>
      <w:r>
        <w:rPr>
          <w:rFonts w:ascii="XO Thames" w:hAnsi="XO Thames"/>
          <w:b w:val="1"/>
          <w:caps w:val="1"/>
        </w:rPr>
        <w:t>ТВЕРСКОЙ ОБЛАСТИ</w:t>
      </w:r>
      <w:r>
        <w:rPr>
          <w:rFonts w:ascii="XO Thames" w:hAnsi="XO Thames"/>
          <w:b w:val="1"/>
        </w:rPr>
        <w:t xml:space="preserve"> РЕШИЛА: </w:t>
      </w:r>
    </w:p>
    <w:p w14:paraId="13000000">
      <w:pPr>
        <w:rPr>
          <w:rFonts w:ascii="XO Thames" w:hAnsi="XO Thames"/>
          <w:sz w:val="28"/>
        </w:rPr>
      </w:pPr>
    </w:p>
    <w:p w14:paraId="14000000">
      <w:pPr>
        <w:widowControl w:val="0"/>
        <w:numPr>
          <w:numId w:val="1"/>
        </w:numP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Внести следующие изменения в </w:t>
      </w:r>
      <w:r>
        <w:rPr>
          <w:rFonts w:ascii="XO Thames" w:hAnsi="XO Thames"/>
          <w:sz w:val="28"/>
        </w:rPr>
        <w:t xml:space="preserve">План деятельности </w:t>
      </w:r>
      <w:r>
        <w:rPr>
          <w:rFonts w:ascii="XO Thames" w:hAnsi="XO Thames"/>
          <w:sz w:val="28"/>
        </w:rPr>
        <w:t>Контрольно-счетной палаты 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 на 2026 год, утвержденном </w:t>
      </w:r>
      <w:r>
        <w:rPr>
          <w:rFonts w:ascii="XO Thames" w:hAnsi="XO Thames"/>
          <w:sz w:val="28"/>
        </w:rPr>
        <w:t xml:space="preserve">решением Думы Кашинского муниципального округа Тверской области от 16.12.2025 №193 «О Плане деятельности </w:t>
      </w:r>
      <w:r>
        <w:rPr>
          <w:rFonts w:ascii="XO Thames" w:hAnsi="XO Thames"/>
          <w:sz w:val="28"/>
        </w:rPr>
        <w:t>Контрольно-счетной палаты Кашинского муниципального округа Тверской области на 2026 год» (далее – решение):</w:t>
      </w:r>
    </w:p>
    <w:p w14:paraId="15000000">
      <w:pPr>
        <w:widowControl w:val="0"/>
        <w:spacing w:after="0" w:before="0"/>
        <w:ind w:firstLine="709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>1.1.в приложение «</w:t>
      </w:r>
      <w:r>
        <w:rPr>
          <w:rFonts w:ascii="XO Thames" w:hAnsi="XO Thames"/>
          <w:sz w:val="28"/>
        </w:rPr>
        <w:t xml:space="preserve">План деятельности </w:t>
      </w:r>
      <w:r>
        <w:rPr>
          <w:rFonts w:ascii="XO Thames" w:hAnsi="XO Thames"/>
          <w:sz w:val="28"/>
        </w:rPr>
        <w:t>Контрольно-счетной палаты Кашинского муниципального округа Тверской области на 2026 год», утвержден</w:t>
      </w:r>
      <w:r>
        <w:rPr>
          <w:rFonts w:ascii="XO Thames" w:hAnsi="XO Thames"/>
          <w:b w:val="0"/>
          <w:sz w:val="28"/>
        </w:rPr>
        <w:t>ном решением, пункт 2.9. изложить в новой редакции «</w:t>
      </w:r>
      <w:r>
        <w:rPr>
          <w:rFonts w:ascii="XO Thames" w:hAnsi="XO Thames"/>
          <w:b w:val="0"/>
          <w:sz w:val="28"/>
        </w:rPr>
        <w:t>Проверка финансово-хозяйственной деятельности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Муниципального бюджетного</w:t>
      </w:r>
      <w:r>
        <w:rPr>
          <w:rFonts w:ascii="XO Thames" w:hAnsi="XO Thames"/>
          <w:b w:val="0"/>
          <w:sz w:val="28"/>
        </w:rPr>
        <w:t xml:space="preserve"> общеобразовательного учреждения средняя общеобразовательная</w:t>
      </w:r>
      <w:r>
        <w:rPr>
          <w:rFonts w:ascii="XO Thames" w:hAnsi="XO Thames"/>
          <w:b w:val="0"/>
          <w:sz w:val="28"/>
        </w:rPr>
        <w:t> </w:t>
      </w:r>
      <w:r>
        <w:rPr>
          <w:rFonts w:ascii="XO Thames" w:hAnsi="XO Thames"/>
          <w:b w:val="0"/>
          <w:sz w:val="28"/>
        </w:rPr>
        <w:t xml:space="preserve"> школа № 5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и </w:t>
      </w:r>
      <w:r>
        <w:rPr>
          <w:rFonts w:ascii="XO Thames" w:hAnsi="XO Thames"/>
          <w:b w:val="0"/>
          <w:sz w:val="28"/>
        </w:rPr>
        <w:t xml:space="preserve">использования находящегося в оперативном управлении указанного учреждения муниципального имущества </w:t>
      </w:r>
      <w:r>
        <w:rPr>
          <w:rFonts w:ascii="XO Thames" w:hAnsi="XO Thames"/>
          <w:b w:val="0"/>
          <w:sz w:val="28"/>
        </w:rPr>
        <w:t>Кашинского муниципального округа Тверской области».</w:t>
      </w:r>
    </w:p>
    <w:p w14:paraId="16000000">
      <w:pPr>
        <w:widowControl w:val="0"/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Контроль за исполнением настоящего решения возложить на Председателя Контрольно-счетной палаты </w:t>
      </w:r>
      <w:r>
        <w:rPr>
          <w:rFonts w:ascii="XO Thames" w:hAnsi="XO Thames"/>
          <w:sz w:val="28"/>
        </w:rPr>
        <w:t xml:space="preserve">Кашинского муниципального округа Тверской области </w:t>
      </w:r>
      <w:r>
        <w:rPr>
          <w:rFonts w:ascii="XO Thames" w:hAnsi="XO Thames"/>
          <w:sz w:val="28"/>
        </w:rPr>
        <w:t>Валежникову Р.В.</w:t>
      </w:r>
    </w:p>
    <w:p w14:paraId="17000000">
      <w:pPr>
        <w:widowControl w:val="0"/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3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sz w:val="28"/>
        </w:rPr>
        <w:t xml:space="preserve">Настоящее решение  вступает в силу со дня </w:t>
      </w:r>
      <w:r>
        <w:rPr>
          <w:rFonts w:ascii="XO Thames" w:hAnsi="XO Thames"/>
          <w:sz w:val="28"/>
        </w:rPr>
        <w:t>его принятия,</w:t>
      </w:r>
      <w:r>
        <w:rPr>
          <w:rFonts w:ascii="XO Thames" w:hAnsi="XO Thames"/>
          <w:sz w:val="28"/>
        </w:rPr>
        <w:t xml:space="preserve"> подлежит официальному опубликованию</w:t>
      </w:r>
      <w:r>
        <w:rPr>
          <w:rFonts w:ascii="XO Thames" w:hAnsi="XO Thames"/>
          <w:sz w:val="28"/>
        </w:rPr>
        <w:t xml:space="preserve"> в газете «Кашинская газета»</w:t>
      </w:r>
      <w:r>
        <w:rPr>
          <w:rFonts w:ascii="XO Thames" w:hAnsi="XO Thames"/>
          <w:sz w:val="28"/>
        </w:rPr>
        <w:t xml:space="preserve"> и размещению на официальном сайте Кашинского муниципального</w:t>
      </w:r>
      <w:r>
        <w:rPr>
          <w:rFonts w:ascii="XO Thames" w:hAnsi="XO Thames"/>
          <w:sz w:val="28"/>
        </w:rPr>
        <w:t xml:space="preserve"> округа</w:t>
      </w:r>
      <w:r>
        <w:rPr>
          <w:rFonts w:ascii="XO Thames" w:hAnsi="XO Thames"/>
          <w:sz w:val="28"/>
        </w:rPr>
        <w:t xml:space="preserve"> Тверской области в информационно-телекоммуникационной сети «Интернет»</w:t>
      </w:r>
      <w:r>
        <w:rPr>
          <w:rFonts w:ascii="XO Thames" w:hAnsi="XO Thames"/>
          <w:sz w:val="28"/>
        </w:rPr>
        <w:t>.</w:t>
      </w:r>
    </w:p>
    <w:p w14:paraId="18000000">
      <w:pPr>
        <w:widowControl w:val="0"/>
        <w:spacing w:after="0" w:before="0"/>
        <w:ind w:firstLine="709" w:left="0" w:right="0"/>
        <w:jc w:val="both"/>
        <w:rPr>
          <w:rFonts w:ascii="XO Thames" w:hAnsi="XO Thames"/>
          <w:sz w:val="28"/>
        </w:rPr>
      </w:pPr>
    </w:p>
    <w:p w14:paraId="19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A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</w:t>
      </w:r>
      <w:r>
        <w:rPr>
          <w:rFonts w:ascii="XO Thames" w:hAnsi="XO Thames"/>
          <w:sz w:val="28"/>
        </w:rPr>
        <w:t xml:space="preserve"> Думы Кашинского</w:t>
      </w:r>
    </w:p>
    <w:p w14:paraId="1B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Тверской области                                     И.А. Мурашова</w:t>
      </w:r>
    </w:p>
    <w:p w14:paraId="1C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D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Временно исполняющий полномочия</w:t>
      </w:r>
    </w:p>
    <w:p w14:paraId="1E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Главы Кашинского муниципального округа</w:t>
      </w:r>
    </w:p>
    <w:p w14:paraId="1F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 xml:space="preserve">               </w:t>
      </w:r>
      <w:r>
        <w:rPr>
          <w:rFonts w:ascii="XO Thames" w:hAnsi="XO Thames"/>
          <w:sz w:val="28"/>
        </w:rPr>
        <w:t xml:space="preserve">                 </w:t>
      </w:r>
      <w:r>
        <w:rPr>
          <w:rFonts w:ascii="XO Thames" w:hAnsi="XO Thames"/>
          <w:sz w:val="28"/>
        </w:rPr>
        <w:t xml:space="preserve">                                                      А.В.Рагузин</w:t>
      </w:r>
    </w:p>
    <w:sectPr>
      <w:pgSz w:h="16848" w:orient="portrait" w:w="11908"/>
      <w:pgMar w:bottom="1134" w:footer="0" w:gutter="0" w:header="0" w:left="1701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0"/>
      <w:ind w:firstLine="0" w:left="200"/>
    </w:pPr>
  </w:style>
  <w:style w:styleId="Style_3_ch" w:type="character">
    <w:name w:val="toc 2"/>
    <w:basedOn w:val="Style_2_ch"/>
    <w:link w:val="Style_3"/>
  </w:style>
  <w:style w:styleId="Style_4" w:type="paragraph">
    <w:name w:val="toc 4"/>
    <w:basedOn w:val="Style_2"/>
    <w:next w:val="Style_2"/>
    <w:link w:val="Style_4_ch"/>
    <w:uiPriority w:val="39"/>
    <w:pPr>
      <w:widowControl w:val="0"/>
      <w:ind w:firstLine="0" w:left="600"/>
    </w:pPr>
  </w:style>
  <w:style w:styleId="Style_4_ch" w:type="character">
    <w:name w:val="toc 4"/>
    <w:basedOn w:val="Style_2_ch"/>
    <w:link w:val="Style_4"/>
  </w:style>
  <w:style w:styleId="Style_5" w:type="paragraph">
    <w:name w:val="toc 6"/>
    <w:basedOn w:val="Style_2"/>
    <w:next w:val="Style_2"/>
    <w:link w:val="Style_5_ch"/>
    <w:uiPriority w:val="39"/>
    <w:pPr>
      <w:widowControl w:val="0"/>
      <w:ind w:firstLine="0" w:left="1000"/>
    </w:pPr>
  </w:style>
  <w:style w:styleId="Style_5_ch" w:type="character">
    <w:name w:val="toc 6"/>
    <w:basedOn w:val="Style_2_ch"/>
    <w:link w:val="Style_5"/>
  </w:style>
  <w:style w:styleId="Style_6" w:type="paragraph">
    <w:name w:val="toc 7"/>
    <w:basedOn w:val="Style_2"/>
    <w:next w:val="Style_2"/>
    <w:link w:val="Style_6_ch"/>
    <w:uiPriority w:val="39"/>
    <w:pPr>
      <w:widowControl w:val="0"/>
      <w:ind w:firstLine="0" w:left="1200"/>
    </w:pPr>
  </w:style>
  <w:style w:styleId="Style_6_ch" w:type="character">
    <w:name w:val="toc 7"/>
    <w:basedOn w:val="Style_2_ch"/>
    <w:link w:val="Style_6"/>
  </w:style>
  <w:style w:styleId="Style_7" w:type="paragraph">
    <w:name w:val="Обычный1"/>
    <w:link w:val="Style_7_ch"/>
    <w:rPr>
      <w:sz w:val="28"/>
    </w:rPr>
  </w:style>
  <w:style w:styleId="Style_7_ch" w:type="character">
    <w:name w:val="Обычный1"/>
    <w:link w:val="Style_7"/>
    <w:rPr>
      <w:sz w:val="28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sz w:val="22"/>
    </w:rPr>
  </w:style>
  <w:style w:styleId="Style_9_ch" w:type="character">
    <w:name w:val="Endnote"/>
    <w:link w:val="Style_9"/>
    <w:rPr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widowControl w:val="0"/>
      <w:spacing w:after="120" w:before="120"/>
      <w:ind/>
      <w:outlineLvl w:val="2"/>
    </w:pPr>
    <w:rPr>
      <w:b w:val="1"/>
      <w:sz w:val="26"/>
    </w:rPr>
  </w:style>
  <w:style w:styleId="Style_10_ch" w:type="character">
    <w:name w:val="heading 3"/>
    <w:basedOn w:val="Style_2_ch"/>
    <w:link w:val="Style_10"/>
    <w:rPr>
      <w:b w:val="1"/>
      <w:sz w:val="26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Strong"/>
    <w:basedOn w:val="Style_13"/>
    <w:link w:val="Style_14_ch"/>
    <w:rPr>
      <w:b w:val="1"/>
    </w:rPr>
  </w:style>
  <w:style w:styleId="Style_14_ch" w:type="character">
    <w:name w:val="Strong"/>
    <w:basedOn w:val="Style_13_ch"/>
    <w:link w:val="Style_14"/>
    <w:rPr>
      <w:b w:val="1"/>
    </w:rPr>
  </w:style>
  <w:style w:styleId="Style_15" w:type="paragraph">
    <w:name w:val="toc 3"/>
    <w:basedOn w:val="Style_2"/>
    <w:next w:val="Style_2"/>
    <w:link w:val="Style_15_ch"/>
    <w:uiPriority w:val="39"/>
    <w:pPr>
      <w:widowControl w:val="0"/>
      <w:ind w:firstLine="0" w:left="400"/>
    </w:pPr>
  </w:style>
  <w:style w:styleId="Style_15_ch" w:type="character">
    <w:name w:val="toc 3"/>
    <w:basedOn w:val="Style_2_ch"/>
    <w:link w:val="Style_15"/>
  </w:style>
  <w:style w:styleId="Style_16" w:type="paragraph">
    <w:name w:val="ConsPlusTitle"/>
    <w:link w:val="Style_16_ch"/>
    <w:pPr>
      <w:widowControl w:val="0"/>
      <w:ind/>
    </w:pPr>
    <w:rPr>
      <w:rFonts w:ascii="Calibri" w:hAnsi="Calibri"/>
      <w:b w:val="1"/>
      <w:color w:val="000000"/>
      <w:sz w:val="22"/>
    </w:rPr>
  </w:style>
  <w:style w:styleId="Style_16_ch" w:type="character">
    <w:name w:val="ConsPlusTitle"/>
    <w:link w:val="Style_16"/>
    <w:rPr>
      <w:rFonts w:ascii="Calibri" w:hAnsi="Calibri"/>
      <w:b w:val="1"/>
      <w:color w:val="000000"/>
      <w:sz w:val="22"/>
    </w:rPr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heading 5"/>
    <w:basedOn w:val="Style_2"/>
    <w:next w:val="Style_2"/>
    <w:link w:val="Style_18_ch"/>
    <w:uiPriority w:val="9"/>
    <w:qFormat/>
    <w:pPr>
      <w:widowControl w:val="0"/>
      <w:spacing w:after="120" w:before="120"/>
      <w:ind/>
      <w:outlineLvl w:val="4"/>
    </w:pPr>
    <w:rPr>
      <w:b w:val="1"/>
      <w:sz w:val="22"/>
    </w:rPr>
  </w:style>
  <w:style w:styleId="Style_18_ch" w:type="character">
    <w:name w:val="heading 5"/>
    <w:basedOn w:val="Style_2_ch"/>
    <w:link w:val="Style_18"/>
    <w:rPr>
      <w:b w:val="1"/>
      <w:sz w:val="22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heading 1"/>
    <w:basedOn w:val="Style_2"/>
    <w:next w:val="Style_2"/>
    <w:link w:val="Style_20_ch"/>
    <w:uiPriority w:val="9"/>
    <w:qFormat/>
    <w:pPr>
      <w:widowControl w:val="0"/>
      <w:spacing w:after="120" w:before="120"/>
      <w:ind/>
      <w:outlineLvl w:val="0"/>
    </w:pPr>
    <w:rPr>
      <w:b w:val="1"/>
      <w:sz w:val="32"/>
    </w:rPr>
  </w:style>
  <w:style w:styleId="Style_20_ch" w:type="character">
    <w:name w:val="heading 1"/>
    <w:basedOn w:val="Style_2_ch"/>
    <w:link w:val="Style_20"/>
    <w:rPr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sz w:val="22"/>
    </w:rPr>
  </w:style>
  <w:style w:styleId="Style_22_ch" w:type="character">
    <w:name w:val="Footnote"/>
    <w:link w:val="Style_22"/>
    <w:rPr>
      <w:sz w:val="22"/>
    </w:rPr>
  </w:style>
  <w:style w:styleId="Style_23" w:type="paragraph">
    <w:name w:val="toc 1"/>
    <w:basedOn w:val="Style_2"/>
    <w:next w:val="Style_2"/>
    <w:link w:val="Style_23_ch"/>
    <w:uiPriority w:val="39"/>
    <w:rPr>
      <w:b w:val="1"/>
    </w:rPr>
  </w:style>
  <w:style w:styleId="Style_23_ch" w:type="character">
    <w:name w:val="toc 1"/>
    <w:basedOn w:val="Style_2_ch"/>
    <w:link w:val="Style_23"/>
    <w:rPr>
      <w:b w:val="1"/>
    </w:rPr>
  </w:style>
  <w:style w:styleId="Style_24" w:type="paragraph">
    <w:name w:val="ConsPlusNormal"/>
    <w:link w:val="Style_24_ch"/>
    <w:pPr>
      <w:widowControl w:val="0"/>
      <w:ind/>
    </w:pPr>
    <w:rPr>
      <w:rFonts w:ascii="Calibri" w:hAnsi="Calibri"/>
      <w:color w:val="000000"/>
      <w:sz w:val="22"/>
    </w:rPr>
  </w:style>
  <w:style w:styleId="Style_24_ch" w:type="character">
    <w:name w:val="ConsPlusNormal"/>
    <w:link w:val="Style_24"/>
    <w:rPr>
      <w:rFonts w:ascii="Calibri" w:hAnsi="Calibri"/>
      <w:color w:val="000000"/>
      <w:sz w:val="22"/>
    </w:rPr>
  </w:style>
  <w:style w:styleId="Style_25" w:type="paragraph">
    <w:name w:val="Header and Footer"/>
    <w:link w:val="Style_25_ch"/>
    <w:pPr>
      <w:widowControl w:val="0"/>
      <w:ind/>
      <w:jc w:val="both"/>
    </w:pPr>
    <w:rPr>
      <w:sz w:val="20"/>
    </w:rPr>
  </w:style>
  <w:style w:styleId="Style_25_ch" w:type="character">
    <w:name w:val="Header and Footer"/>
    <w:link w:val="Style_25"/>
    <w:rPr>
      <w:sz w:val="20"/>
    </w:rPr>
  </w:style>
  <w:style w:styleId="Style_26" w:type="paragraph">
    <w:name w:val="Balloon Text"/>
    <w:basedOn w:val="Style_2"/>
    <w:link w:val="Style_26_ch"/>
    <w:rPr>
      <w:rFonts w:ascii="Segoe UI" w:hAnsi="Segoe UI"/>
      <w:sz w:val="18"/>
    </w:rPr>
  </w:style>
  <w:style w:styleId="Style_26_ch" w:type="character">
    <w:name w:val="Balloon Text"/>
    <w:basedOn w:val="Style_2_ch"/>
    <w:link w:val="Style_26"/>
    <w:rPr>
      <w:rFonts w:ascii="Segoe UI" w:hAnsi="Segoe UI"/>
      <w:sz w:val="18"/>
    </w:rPr>
  </w:style>
  <w:style w:styleId="Style_27" w:type="paragraph">
    <w:name w:val="toc 9"/>
    <w:basedOn w:val="Style_2"/>
    <w:next w:val="Style_2"/>
    <w:link w:val="Style_27_ch"/>
    <w:uiPriority w:val="39"/>
    <w:pPr>
      <w:widowControl w:val="0"/>
      <w:ind w:firstLine="0" w:left="1600"/>
    </w:pPr>
  </w:style>
  <w:style w:styleId="Style_27_ch" w:type="character">
    <w:name w:val="toc 9"/>
    <w:basedOn w:val="Style_2_ch"/>
    <w:link w:val="Style_27"/>
  </w:style>
  <w:style w:styleId="Style_28" w:type="paragraph">
    <w:name w:val="Обычный1"/>
    <w:link w:val="Style_28_ch"/>
    <w:rPr>
      <w:sz w:val="28"/>
    </w:rPr>
  </w:style>
  <w:style w:styleId="Style_28_ch" w:type="character">
    <w:name w:val="Обычный1"/>
    <w:link w:val="Style_28"/>
    <w:rPr>
      <w:sz w:val="28"/>
    </w:rPr>
  </w:style>
  <w:style w:styleId="Style_29" w:type="paragraph">
    <w:name w:val="toc 8"/>
    <w:basedOn w:val="Style_2"/>
    <w:next w:val="Style_2"/>
    <w:link w:val="Style_29_ch"/>
    <w:uiPriority w:val="39"/>
    <w:pPr>
      <w:widowControl w:val="0"/>
      <w:ind w:firstLine="0" w:left="1400"/>
    </w:pPr>
  </w:style>
  <w:style w:styleId="Style_29_ch" w:type="character">
    <w:name w:val="toc 8"/>
    <w:basedOn w:val="Style_2_ch"/>
    <w:link w:val="Style_29"/>
  </w:style>
  <w:style w:styleId="Style_30" w:type="paragraph">
    <w:name w:val="toc 5"/>
    <w:basedOn w:val="Style_2"/>
    <w:next w:val="Style_2"/>
    <w:link w:val="Style_30_ch"/>
    <w:uiPriority w:val="39"/>
    <w:pPr>
      <w:widowControl w:val="0"/>
      <w:ind w:firstLine="0" w:left="800"/>
    </w:pPr>
  </w:style>
  <w:style w:styleId="Style_30_ch" w:type="character">
    <w:name w:val="toc 5"/>
    <w:basedOn w:val="Style_2_ch"/>
    <w:link w:val="Style_30"/>
  </w:style>
  <w:style w:styleId="Style_31" w:type="paragraph">
    <w:name w:val="List Paragraph"/>
    <w:basedOn w:val="Style_2"/>
    <w:link w:val="Style_31_ch"/>
    <w:pPr>
      <w:widowControl w:val="0"/>
      <w:ind w:firstLine="0" w:left="720"/>
      <w:contextualSpacing w:val="1"/>
    </w:pPr>
  </w:style>
  <w:style w:styleId="Style_31_ch" w:type="character">
    <w:name w:val="List Paragraph"/>
    <w:basedOn w:val="Style_2_ch"/>
    <w:link w:val="Style_31"/>
  </w:style>
  <w:style w:styleId="Style_32" w:type="paragraph">
    <w:name w:val="Subtitle"/>
    <w:basedOn w:val="Style_2"/>
    <w:next w:val="Style_2"/>
    <w:link w:val="Style_32_ch"/>
    <w:uiPriority w:val="11"/>
    <w:qFormat/>
    <w:rPr>
      <w:i w:val="1"/>
    </w:rPr>
  </w:style>
  <w:style w:styleId="Style_32_ch" w:type="character">
    <w:name w:val="Subtitle"/>
    <w:basedOn w:val="Style_2_ch"/>
    <w:link w:val="Style_32"/>
    <w:rPr>
      <w:i w:val="1"/>
    </w:rPr>
  </w:style>
  <w:style w:styleId="Style_33" w:type="paragraph">
    <w:name w:val="Title"/>
    <w:basedOn w:val="Style_2"/>
    <w:next w:val="Style_2"/>
    <w:link w:val="Style_33_ch"/>
    <w:uiPriority w:val="10"/>
    <w:qFormat/>
    <w:pPr>
      <w:widowControl w:val="0"/>
      <w:spacing w:after="567" w:before="567"/>
      <w:ind/>
      <w:jc w:val="center"/>
    </w:pPr>
    <w:rPr>
      <w:b w:val="1"/>
      <w:caps w:val="1"/>
      <w:sz w:val="40"/>
    </w:rPr>
  </w:style>
  <w:style w:styleId="Style_33_ch" w:type="character">
    <w:name w:val="Title"/>
    <w:basedOn w:val="Style_2_ch"/>
    <w:link w:val="Style_33"/>
    <w:rPr>
      <w:b w:val="1"/>
      <w:caps w:val="1"/>
      <w:sz w:val="40"/>
    </w:rPr>
  </w:style>
  <w:style w:styleId="Style_34" w:type="paragraph">
    <w:name w:val="heading 4"/>
    <w:basedOn w:val="Style_2"/>
    <w:next w:val="Style_2"/>
    <w:link w:val="Style_34_ch"/>
    <w:uiPriority w:val="9"/>
    <w:qFormat/>
    <w:pPr>
      <w:widowControl w:val="0"/>
      <w:spacing w:after="120" w:before="120"/>
      <w:ind/>
      <w:outlineLvl w:val="3"/>
    </w:pPr>
    <w:rPr>
      <w:b w:val="1"/>
    </w:rPr>
  </w:style>
  <w:style w:styleId="Style_34_ch" w:type="character">
    <w:name w:val="heading 4"/>
    <w:basedOn w:val="Style_2_ch"/>
    <w:link w:val="Style_34"/>
    <w:rPr>
      <w:b w:val="1"/>
    </w:rPr>
  </w:style>
  <w:style w:styleId="Style_35" w:type="paragraph">
    <w:name w:val="heading 2"/>
    <w:basedOn w:val="Style_2"/>
    <w:next w:val="Style_2"/>
    <w:link w:val="Style_35_ch"/>
    <w:uiPriority w:val="9"/>
    <w:qFormat/>
    <w:pPr>
      <w:widowControl w:val="0"/>
      <w:spacing w:after="120" w:before="120"/>
      <w:ind/>
      <w:outlineLvl w:val="1"/>
    </w:pPr>
    <w:rPr>
      <w:b w:val="1"/>
    </w:rPr>
  </w:style>
  <w:style w:styleId="Style_35_ch" w:type="character">
    <w:name w:val="heading 2"/>
    <w:basedOn w:val="Style_2_ch"/>
    <w:link w:val="Style_35"/>
    <w:rPr>
      <w:b w:val="1"/>
    </w:rPr>
  </w:style>
  <w:style w:styleId="Style_36" w:type="paragraph">
    <w:name w:val="Обычный1"/>
    <w:link w:val="Style_36_ch"/>
    <w:rPr>
      <w:sz w:val="28"/>
    </w:rPr>
  </w:style>
  <w:style w:styleId="Style_36_ch" w:type="character">
    <w:name w:val="Обычный1"/>
    <w:link w:val="Style_36"/>
    <w:rPr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2026-02-02T11:59:22Z</dcterms:created>
  <dcterms:modified xsi:type="dcterms:W3CDTF">2026-02-04T06:14:00Z</dcterms:modified>
</cp:coreProperties>
</file>