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b w:val="1"/>
                <w:sz w:val="32"/>
              </w:rPr>
              <w:t>Р А С П О Р Я Ж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02.02.2026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13-р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Об утверждении Карты </w:t>
            </w:r>
            <w:r>
              <w:rPr>
                <w:rFonts w:ascii="XO Thames" w:hAnsi="XO Thames"/>
                <w:color w:val="000000"/>
                <w:sz w:val="28"/>
              </w:rPr>
              <w:t>к</w:t>
            </w:r>
            <w:r>
              <w:rPr>
                <w:rFonts w:ascii="XO Thames" w:hAnsi="XO Thames"/>
                <w:color w:val="000000"/>
                <w:sz w:val="28"/>
              </w:rPr>
              <w:t xml:space="preserve">омплаенс-рисков, Плана мероприятий </w:t>
            </w:r>
            <w:r>
              <w:rPr>
                <w:rFonts w:ascii="XO Thames" w:hAnsi="XO Thames"/>
                <w:color w:val="000000"/>
                <w:sz w:val="28"/>
              </w:rPr>
              <w:t>(«</w:t>
            </w:r>
            <w:r>
              <w:rPr>
                <w:rFonts w:ascii="XO Thames" w:hAnsi="XO Thames"/>
                <w:color w:val="000000"/>
                <w:sz w:val="28"/>
              </w:rPr>
              <w:t>Дорожной</w:t>
            </w:r>
            <w:r>
              <w:rPr>
                <w:rFonts w:ascii="XO Thames" w:hAnsi="XO Thames"/>
                <w:color w:val="000000"/>
                <w:sz w:val="28"/>
              </w:rPr>
              <w:t xml:space="preserve"> карты») по снижению комплаенс-рисков и ключевых показателей эффективности антимонопольного законодательства в Администрации Кашинского муниципального округа Тверской области 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  <w:widowControl w:val="1"/>
        <w:ind w:firstLine="709" w:left="0"/>
      </w:pPr>
    </w:p>
    <w:p w14:paraId="11000000">
      <w:pPr>
        <w:widowControl w:val="0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18 октября</w:t>
      </w:r>
      <w:r>
        <w:rPr>
          <w:rFonts w:ascii="XO Thames" w:hAnsi="XO Thames"/>
          <w:color w:val="000000"/>
          <w:sz w:val="28"/>
        </w:rPr>
        <w:t xml:space="preserve"> 2018 </w:t>
      </w:r>
      <w:r>
        <w:rPr>
          <w:rFonts w:ascii="XO Thames" w:hAnsi="XO Thames"/>
          <w:color w:val="000000"/>
          <w:sz w:val="28"/>
        </w:rPr>
        <w:t>года № 2258-р «Об утверждении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rFonts w:ascii="XO Thames" w:hAnsi="XO Thames"/>
          <w:color w:val="000000"/>
          <w:sz w:val="28"/>
        </w:rPr>
        <w:t xml:space="preserve"> постановлением 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дминистрации </w:t>
      </w:r>
      <w:r>
        <w:rPr>
          <w:rFonts w:ascii="XO Thames" w:hAnsi="XO Thames"/>
          <w:color w:val="000000"/>
          <w:sz w:val="28"/>
        </w:rPr>
        <w:t xml:space="preserve">Кашинского муниципального округа Тверской области от 06 марта 2025 года №149 </w:t>
      </w:r>
      <w:r>
        <w:rPr>
          <w:rFonts w:ascii="XO Thames" w:hAnsi="XO Thames"/>
          <w:color w:val="000000"/>
          <w:sz w:val="28"/>
        </w:rPr>
        <w:t>«</w:t>
      </w:r>
      <w:r>
        <w:rPr>
          <w:rFonts w:ascii="XO Thames" w:hAnsi="XO Thames"/>
          <w:color w:val="000000"/>
          <w:sz w:val="28"/>
        </w:rPr>
        <w:t>О системе внутреннего обеспечения и соответствии требованиям антимонопольного законодательства в Администрации Кашинского муниципального округа Тверской области</w:t>
      </w:r>
      <w:r>
        <w:rPr>
          <w:rFonts w:ascii="XO Thames" w:hAnsi="XO Thames"/>
          <w:color w:val="000000"/>
          <w:sz w:val="28"/>
        </w:rPr>
        <w:t xml:space="preserve">», </w:t>
      </w:r>
    </w:p>
    <w:p w14:paraId="12000000">
      <w:pPr>
        <w:pStyle w:val="Style_2"/>
        <w:widowControl w:val="1"/>
        <w:ind w:firstLine="709" w:left="0"/>
        <w:rPr>
          <w:rFonts w:ascii="XO Thames" w:hAnsi="XO Thames"/>
        </w:rPr>
      </w:pPr>
    </w:p>
    <w:p w14:paraId="13000000">
      <w:pPr>
        <w:pStyle w:val="Style_2"/>
        <w:widowControl w:val="1"/>
        <w:numPr>
          <w:ilvl w:val="0"/>
          <w:numId w:val="1"/>
        </w:numPr>
        <w:ind/>
        <w:rPr>
          <w:rFonts w:ascii="XO Thames" w:hAnsi="XO Thames"/>
        </w:rPr>
      </w:pPr>
      <w:r>
        <w:rPr>
          <w:rFonts w:ascii="XO Thames" w:hAnsi="XO Thames"/>
          <w:color w:val="000000"/>
          <w:sz w:val="28"/>
        </w:rPr>
        <w:t>Утвердить:</w:t>
      </w:r>
    </w:p>
    <w:p w14:paraId="14000000">
      <w:pPr>
        <w:widowControl w:val="0"/>
        <w:numPr>
          <w:numId w:val="2"/>
        </w:numPr>
        <w:tabs>
          <w:tab w:leader="none" w:pos="971" w:val="left"/>
        </w:tabs>
        <w:ind w:firstLine="567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Карту комплаенс-рисков 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дминистрации </w:t>
      </w:r>
      <w:r>
        <w:rPr>
          <w:rFonts w:ascii="XO Thames" w:hAnsi="XO Thames"/>
          <w:color w:val="000000"/>
          <w:sz w:val="28"/>
        </w:rPr>
        <w:t xml:space="preserve">Кашинского муниципального округа Тверской области согласно </w:t>
      </w:r>
      <w:r>
        <w:rPr>
          <w:rFonts w:ascii="XO Thames" w:hAnsi="XO Thames"/>
          <w:color w:val="000000"/>
          <w:sz w:val="28"/>
        </w:rPr>
        <w:t>приложению 1;</w:t>
      </w:r>
    </w:p>
    <w:p w14:paraId="15000000">
      <w:pPr>
        <w:widowControl w:val="0"/>
        <w:numPr>
          <w:numId w:val="3"/>
        </w:numPr>
        <w:tabs>
          <w:tab w:leader="none" w:pos="971" w:val="left"/>
        </w:tabs>
        <w:ind w:firstLine="567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План мероприятий («Дорожная карта») по снижению </w:t>
      </w:r>
      <w:r>
        <w:rPr>
          <w:rFonts w:ascii="XO Thames" w:hAnsi="XO Thames"/>
          <w:color w:val="000000"/>
          <w:sz w:val="28"/>
        </w:rPr>
        <w:t>рисков нарушения антимонопольного законодательства (</w:t>
      </w:r>
      <w:r>
        <w:rPr>
          <w:rFonts w:ascii="XO Thames" w:hAnsi="XO Thames"/>
          <w:color w:val="000000"/>
          <w:sz w:val="28"/>
        </w:rPr>
        <w:t>комплаенс-рисков</w:t>
      </w:r>
      <w:r>
        <w:rPr>
          <w:rFonts w:ascii="XO Thames" w:hAnsi="XO Thames"/>
          <w:color w:val="000000"/>
          <w:sz w:val="28"/>
        </w:rPr>
        <w:t>)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дминистрации </w:t>
      </w:r>
      <w:r>
        <w:rPr>
          <w:rFonts w:ascii="XO Thames" w:hAnsi="XO Thames"/>
          <w:color w:val="000000"/>
          <w:sz w:val="28"/>
        </w:rPr>
        <w:t>Кашинского муниципального округа Тверской области</w:t>
      </w:r>
      <w:r>
        <w:rPr>
          <w:rFonts w:ascii="XO Thames" w:hAnsi="XO Thames"/>
          <w:color w:val="000000"/>
          <w:sz w:val="28"/>
        </w:rPr>
        <w:t xml:space="preserve"> на 202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год согласно приложению 2;</w:t>
      </w:r>
    </w:p>
    <w:p w14:paraId="16000000">
      <w:pPr>
        <w:widowControl w:val="0"/>
        <w:numPr>
          <w:numId w:val="4"/>
        </w:numPr>
        <w:tabs>
          <w:tab w:leader="none" w:pos="971" w:val="left"/>
        </w:tabs>
        <w:ind w:firstLine="567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Ключевые показатели эффективности антимонопольного законодательства 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дминистрации </w:t>
      </w:r>
      <w:r>
        <w:rPr>
          <w:rFonts w:ascii="XO Thames" w:hAnsi="XO Thames"/>
          <w:color w:val="000000"/>
          <w:sz w:val="28"/>
        </w:rPr>
        <w:t>Кашинского муниципального округа Тверской области</w:t>
      </w:r>
      <w:r>
        <w:rPr>
          <w:rFonts w:ascii="XO Thames" w:hAnsi="XO Thames"/>
          <w:color w:val="000000"/>
          <w:sz w:val="28"/>
        </w:rPr>
        <w:t xml:space="preserve"> согласно приложению 3.</w:t>
      </w:r>
    </w:p>
    <w:p w14:paraId="17000000">
      <w:pPr>
        <w:widowControl w:val="0"/>
        <w:tabs>
          <w:tab w:leader="none" w:pos="971" w:val="left"/>
        </w:tabs>
        <w:ind w:firstLine="56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 xml:space="preserve">Настоящее распоряжение вступает в силу со дня его подписания и подлежит размещению на официальном сайте </w:t>
      </w:r>
      <w:r>
        <w:rPr>
          <w:rFonts w:ascii="XO Thames" w:hAnsi="XO Thames"/>
          <w:color w:val="000000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color w:val="000000"/>
          <w:sz w:val="28"/>
        </w:rPr>
        <w:t>в информационно-телекоммуникационной сети «Интернет».</w:t>
      </w:r>
    </w:p>
    <w:p w14:paraId="18000000">
      <w:pPr>
        <w:pStyle w:val="Style_2"/>
        <w:rPr>
          <w:rFonts w:ascii="XO Thames" w:hAnsi="XO Thames"/>
        </w:rPr>
      </w:pPr>
    </w:p>
    <w:p w14:paraId="19000000">
      <w:pPr>
        <w:pStyle w:val="Style_2"/>
      </w:pPr>
    </w:p>
    <w:p w14:paraId="1A000000">
      <w:pPr>
        <w:pStyle w:val="Style_2"/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54"/>
        <w:gridCol w:w="2386"/>
      </w:tblGrid>
      <w:tr>
        <w:tc>
          <w:tcPr>
            <w:tcW w:type="dxa" w:w="72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t xml:space="preserve">Временно исполняющий полномочия Главы </w:t>
            </w:r>
          </w:p>
          <w:p w14:paraId="1C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t>Кашинского муниципального округа Тверской области</w:t>
            </w:r>
          </w:p>
        </w:tc>
        <w:tc>
          <w:tcPr>
            <w:tcW w:type="dxa" w:w="2386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А.В. Рагузин</w:t>
            </w:r>
          </w:p>
        </w:tc>
      </w:tr>
    </w:tbl>
    <w:p w14:paraId="1E000000">
      <w:pPr>
        <w:pStyle w:val="Style_2"/>
        <w:rPr>
          <w:rFonts w:ascii="XO Thames" w:hAnsi="XO Thames"/>
          <w:sz w:val="28"/>
        </w:rPr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ind w:firstLine="0" w:left="600"/>
    </w:pPr>
    <w:rPr>
      <w:sz w:val="28"/>
    </w:rPr>
  </w:style>
  <w:style w:styleId="Style_5_ch" w:type="character">
    <w:name w:val="toc 4"/>
    <w:basedOn w:val="Style_2_ch"/>
    <w:link w:val="Style_5"/>
    <w:rPr>
      <w:sz w:val="28"/>
    </w:rPr>
  </w:style>
  <w:style w:styleId="Style_6" w:type="paragraph">
    <w:name w:val="toc 6"/>
    <w:basedOn w:val="Style_2"/>
    <w:next w:val="Style_2"/>
    <w:link w:val="Style_6_ch"/>
    <w:uiPriority w:val="39"/>
    <w:pPr>
      <w:widowControl w:val="1"/>
      <w:ind w:firstLine="0" w:left="1000"/>
    </w:pPr>
    <w:rPr>
      <w:sz w:val="28"/>
    </w:rPr>
  </w:style>
  <w:style w:styleId="Style_6_ch" w:type="character">
    <w:name w:val="toc 6"/>
    <w:basedOn w:val="Style_2_ch"/>
    <w:link w:val="Style_6"/>
    <w:rPr>
      <w:sz w:val="28"/>
    </w:rPr>
  </w:style>
  <w:style w:styleId="Style_7" w:type="paragraph">
    <w:name w:val="toc 7"/>
    <w:basedOn w:val="Style_2"/>
    <w:next w:val="Style_2"/>
    <w:link w:val="Style_7_ch"/>
    <w:uiPriority w:val="39"/>
    <w:pPr>
      <w:widowControl w:val="1"/>
      <w:ind w:firstLine="0" w:left="1200"/>
    </w:pPr>
    <w:rPr>
      <w:sz w:val="28"/>
    </w:rPr>
  </w:style>
  <w:style w:styleId="Style_7_ch" w:type="character">
    <w:name w:val="toc 7"/>
    <w:basedOn w:val="Style_2_ch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toc 3"/>
    <w:basedOn w:val="Style_2"/>
    <w:next w:val="Style_2"/>
    <w:link w:val="Style_11_ch"/>
    <w:uiPriority w:val="39"/>
    <w:pPr>
      <w:widowControl w:val="1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basedOn w:val="Style_2_ch"/>
    <w:link w:val="Style_13"/>
    <w:rPr>
      <w:b w:val="1"/>
      <w:sz w:val="22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1"/>
    <w:basedOn w:val="Style_2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5_ch" w:type="character">
    <w:name w:val="heading 1"/>
    <w:basedOn w:val="Style_2_ch"/>
    <w:link w:val="Style_15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basedOn w:val="Style_2"/>
    <w:next w:val="Style_2"/>
    <w:link w:val="Style_18_ch"/>
    <w:uiPriority w:val="39"/>
    <w:rPr>
      <w:b w:val="1"/>
      <w:sz w:val="28"/>
    </w:rPr>
  </w:style>
  <w:style w:styleId="Style_18_ch" w:type="character">
    <w:name w:val="toc 1"/>
    <w:basedOn w:val="Style_2_ch"/>
    <w:link w:val="Style_18"/>
    <w:rPr>
      <w:b w:val="1"/>
      <w:sz w:val="28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sz w:val="20"/>
    </w:rPr>
  </w:style>
  <w:style w:styleId="Style_20_ch" w:type="character">
    <w:name w:val="Header and Footer"/>
    <w:link w:val="Style_20"/>
    <w:rPr>
      <w:sz w:val="20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9"/>
    <w:basedOn w:val="Style_2"/>
    <w:next w:val="Style_2"/>
    <w:link w:val="Style_22_ch"/>
    <w:uiPriority w:val="39"/>
    <w:pPr>
      <w:widowControl w:val="1"/>
      <w:ind w:firstLine="0" w:left="1600"/>
    </w:pPr>
    <w:rPr>
      <w:sz w:val="28"/>
    </w:rPr>
  </w:style>
  <w:style w:styleId="Style_22_ch" w:type="character">
    <w:name w:val="toc 9"/>
    <w:basedOn w:val="Style_2_ch"/>
    <w:link w:val="Style_22"/>
    <w:rPr>
      <w:sz w:val="28"/>
    </w:rPr>
  </w:style>
  <w:style w:styleId="Style_23" w:type="paragraph">
    <w:name w:val="toc 8"/>
    <w:basedOn w:val="Style_2"/>
    <w:next w:val="Style_2"/>
    <w:link w:val="Style_23_ch"/>
    <w:uiPriority w:val="39"/>
    <w:pPr>
      <w:widowControl w:val="1"/>
      <w:ind w:firstLine="0" w:left="1400"/>
    </w:pPr>
    <w:rPr>
      <w:sz w:val="28"/>
    </w:rPr>
  </w:style>
  <w:style w:styleId="Style_23_ch" w:type="character">
    <w:name w:val="toc 8"/>
    <w:basedOn w:val="Style_2_ch"/>
    <w:link w:val="Style_23"/>
    <w:rPr>
      <w:sz w:val="28"/>
    </w:rPr>
  </w:style>
  <w:style w:styleId="Style_24" w:type="paragraph">
    <w:name w:val="toc 5"/>
    <w:basedOn w:val="Style_2"/>
    <w:next w:val="Style_2"/>
    <w:link w:val="Style_24_ch"/>
    <w:uiPriority w:val="39"/>
    <w:pPr>
      <w:widowControl w:val="1"/>
      <w:ind w:firstLine="0" w:left="800"/>
    </w:pPr>
    <w:rPr>
      <w:sz w:val="28"/>
    </w:rPr>
  </w:style>
  <w:style w:styleId="Style_24_ch" w:type="character">
    <w:name w:val="toc 5"/>
    <w:basedOn w:val="Style_2_ch"/>
    <w:link w:val="Style_24"/>
    <w:rPr>
      <w:sz w:val="28"/>
    </w:rPr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2025-02-03T06:47:53Z</dcterms:created>
  <dcterms:modified xsi:type="dcterms:W3CDTF">2026-02-03T09:41:19Z</dcterms:modified>
</cp:coreProperties>
</file>