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5"/>
        <w:tblW w:type="auto" w:w="0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5097"/>
        <w:gridCol w:w="5098"/>
      </w:tblGrid>
      <w:tr>
        <w:tc>
          <w:tcPr>
            <w:tcW w:type="dxa" w:w="509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04000000">
            <w:pPr>
              <w:rPr>
                <w:sz w:val="24"/>
              </w:rPr>
            </w:pPr>
          </w:p>
        </w:tc>
        <w:tc>
          <w:tcPr>
            <w:tcW w:type="dxa" w:w="509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05000000">
            <w:pPr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z w:val="24"/>
              </w:rPr>
              <w:t xml:space="preserve">Приложение </w:t>
            </w:r>
            <w:r>
              <w:rPr>
                <w:sz w:val="24"/>
              </w:rPr>
              <w:t>2</w:t>
            </w:r>
            <w:r>
              <w:rPr>
                <w:sz w:val="24"/>
              </w:rPr>
              <w:t xml:space="preserve"> к муниципальной программе «Комплексное развитие системы жилищно-коммунальной инфраструктуры Кашинского </w:t>
            </w:r>
            <w:r>
              <w:rPr>
                <w:sz w:val="24"/>
              </w:rPr>
              <w:t>муниципального</w:t>
            </w:r>
            <w:r>
              <w:rPr>
                <w:sz w:val="24"/>
              </w:rPr>
              <w:t xml:space="preserve"> округа Тверской области на 202</w:t>
            </w:r>
            <w:r>
              <w:rPr>
                <w:sz w:val="24"/>
              </w:rPr>
              <w:t>5</w:t>
            </w:r>
            <w:r>
              <w:rPr>
                <w:sz w:val="24"/>
              </w:rPr>
              <w:t>-20</w:t>
            </w:r>
            <w:r>
              <w:rPr>
                <w:sz w:val="24"/>
              </w:rPr>
              <w:t>30</w:t>
            </w:r>
            <w:bookmarkStart w:id="1" w:name="_GoBack"/>
            <w:bookmarkEnd w:id="1"/>
            <w:r>
              <w:rPr>
                <w:sz w:val="24"/>
              </w:rPr>
              <w:t xml:space="preserve"> годы»</w:t>
            </w:r>
          </w:p>
        </w:tc>
      </w:tr>
    </w:tbl>
    <w:p w14:paraId="06000000">
      <w:pPr>
        <w:rPr>
          <w:sz w:val="24"/>
        </w:rPr>
      </w:pPr>
    </w:p>
    <w:p w14:paraId="07000000">
      <w:pPr>
        <w:ind/>
        <w:jc w:val="right"/>
        <w:rPr>
          <w:sz w:val="24"/>
        </w:rPr>
      </w:pPr>
    </w:p>
    <w:p w14:paraId="08000000">
      <w:pPr>
        <w:ind/>
        <w:jc w:val="center"/>
        <w:rPr>
          <w:b w:val="1"/>
        </w:rPr>
      </w:pPr>
    </w:p>
    <w:p w14:paraId="09000000">
      <w:pPr>
        <w:ind/>
        <w:jc w:val="center"/>
        <w:rPr>
          <w:b w:val="1"/>
        </w:rPr>
      </w:pPr>
    </w:p>
    <w:p w14:paraId="0A000000">
      <w:pPr>
        <w:ind/>
        <w:jc w:val="center"/>
        <w:rPr>
          <w:b w:val="1"/>
        </w:rPr>
      </w:pPr>
    </w:p>
    <w:p w14:paraId="0B000000">
      <w:pPr>
        <w:ind/>
        <w:jc w:val="center"/>
        <w:rPr>
          <w:b w:val="1"/>
        </w:rPr>
      </w:pPr>
    </w:p>
    <w:p w14:paraId="0C000000">
      <w:pPr>
        <w:ind/>
        <w:jc w:val="center"/>
        <w:rPr>
          <w:b w:val="1"/>
        </w:rPr>
      </w:pPr>
    </w:p>
    <w:p w14:paraId="0D000000">
      <w:pPr>
        <w:pStyle w:val="Style_6"/>
        <w:rPr>
          <w:sz w:val="36"/>
        </w:rPr>
      </w:pPr>
    </w:p>
    <w:p w14:paraId="0E000000">
      <w:pPr>
        <w:pStyle w:val="Style_6"/>
        <w:ind/>
        <w:jc w:val="center"/>
        <w:rPr>
          <w:sz w:val="36"/>
        </w:rPr>
      </w:pPr>
      <w:r>
        <w:rPr>
          <w:sz w:val="36"/>
        </w:rPr>
        <w:t>ИНВЕСТИЦИОННАЯ ПРОГРАММА</w:t>
      </w:r>
    </w:p>
    <w:p w14:paraId="0F000000">
      <w:pPr>
        <w:pStyle w:val="Style_7"/>
        <w:ind/>
        <w:jc w:val="center"/>
        <w:rPr>
          <w:sz w:val="36"/>
        </w:rPr>
      </w:pPr>
    </w:p>
    <w:p w14:paraId="10000000">
      <w:pPr>
        <w:pStyle w:val="Style_8"/>
        <w:widowControl w:val="1"/>
        <w:ind w:firstLine="0" w:righ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«Газопровод высокого давления д.Леушино, д.Артемово, д.Шишелово, д.Барыково, д.Тиволино Кашинского района Тверской области»</w:t>
      </w:r>
    </w:p>
    <w:p w14:paraId="11000000">
      <w:pPr>
        <w:pStyle w:val="Style_7"/>
        <w:ind/>
        <w:jc w:val="center"/>
        <w:rPr>
          <w:b w:val="1"/>
          <w:sz w:val="32"/>
        </w:rPr>
      </w:pPr>
    </w:p>
    <w:p w14:paraId="12000000">
      <w:pPr>
        <w:pStyle w:val="Style_7"/>
        <w:ind/>
        <w:jc w:val="center"/>
        <w:rPr>
          <w:sz w:val="36"/>
        </w:rPr>
      </w:pPr>
    </w:p>
    <w:p w14:paraId="13000000">
      <w:pPr>
        <w:pStyle w:val="Style_7"/>
        <w:ind/>
        <w:jc w:val="center"/>
        <w:rPr>
          <w:sz w:val="36"/>
        </w:rPr>
      </w:pPr>
    </w:p>
    <w:p w14:paraId="14000000">
      <w:pPr>
        <w:pStyle w:val="Style_7"/>
        <w:ind/>
        <w:jc w:val="center"/>
        <w:rPr>
          <w:sz w:val="36"/>
        </w:rPr>
      </w:pPr>
    </w:p>
    <w:p w14:paraId="15000000">
      <w:pPr>
        <w:pStyle w:val="Style_7"/>
        <w:ind/>
        <w:jc w:val="center"/>
        <w:rPr>
          <w:sz w:val="36"/>
        </w:rPr>
      </w:pPr>
    </w:p>
    <w:p w14:paraId="16000000">
      <w:pPr>
        <w:pStyle w:val="Style_7"/>
        <w:ind/>
        <w:jc w:val="center"/>
        <w:rPr>
          <w:sz w:val="36"/>
        </w:rPr>
      </w:pPr>
    </w:p>
    <w:p w14:paraId="17000000">
      <w:pPr>
        <w:pStyle w:val="Style_7"/>
        <w:ind/>
        <w:jc w:val="center"/>
        <w:rPr>
          <w:sz w:val="36"/>
        </w:rPr>
      </w:pPr>
    </w:p>
    <w:p w14:paraId="18000000">
      <w:pPr>
        <w:pStyle w:val="Style_7"/>
        <w:ind/>
        <w:jc w:val="center"/>
        <w:rPr>
          <w:sz w:val="36"/>
        </w:rPr>
      </w:pPr>
    </w:p>
    <w:p w14:paraId="19000000">
      <w:pPr>
        <w:pStyle w:val="Style_7"/>
        <w:ind/>
        <w:jc w:val="center"/>
        <w:rPr>
          <w:sz w:val="36"/>
        </w:rPr>
      </w:pPr>
    </w:p>
    <w:p w14:paraId="1A000000">
      <w:pPr>
        <w:pStyle w:val="Style_7"/>
        <w:ind/>
        <w:jc w:val="center"/>
        <w:rPr>
          <w:sz w:val="36"/>
        </w:rPr>
      </w:pPr>
    </w:p>
    <w:p w14:paraId="1B000000">
      <w:pPr>
        <w:pStyle w:val="Style_7"/>
        <w:ind/>
        <w:jc w:val="center"/>
        <w:rPr>
          <w:sz w:val="36"/>
        </w:rPr>
      </w:pPr>
    </w:p>
    <w:p w14:paraId="1C000000">
      <w:pPr>
        <w:pStyle w:val="Style_7"/>
        <w:ind/>
        <w:jc w:val="center"/>
        <w:rPr>
          <w:sz w:val="36"/>
        </w:rPr>
      </w:pPr>
    </w:p>
    <w:p w14:paraId="1D000000">
      <w:pPr>
        <w:pStyle w:val="Style_7"/>
        <w:ind/>
        <w:jc w:val="center"/>
        <w:rPr>
          <w:sz w:val="36"/>
        </w:rPr>
      </w:pPr>
    </w:p>
    <w:p w14:paraId="1E000000">
      <w:pPr>
        <w:pStyle w:val="Style_7"/>
        <w:ind/>
        <w:jc w:val="center"/>
        <w:rPr>
          <w:sz w:val="36"/>
        </w:rPr>
      </w:pPr>
    </w:p>
    <w:p w14:paraId="1F000000">
      <w:pPr>
        <w:pStyle w:val="Style_7"/>
        <w:ind/>
        <w:jc w:val="center"/>
        <w:rPr>
          <w:sz w:val="36"/>
        </w:rPr>
      </w:pPr>
    </w:p>
    <w:p w14:paraId="20000000">
      <w:pPr>
        <w:pStyle w:val="Style_7"/>
        <w:ind/>
        <w:jc w:val="center"/>
        <w:rPr>
          <w:sz w:val="36"/>
        </w:rPr>
      </w:pPr>
    </w:p>
    <w:p w14:paraId="21000000">
      <w:pPr>
        <w:pStyle w:val="Style_7"/>
        <w:ind/>
        <w:jc w:val="center"/>
        <w:rPr>
          <w:sz w:val="36"/>
        </w:rPr>
      </w:pPr>
    </w:p>
    <w:p w14:paraId="22000000">
      <w:pPr>
        <w:pStyle w:val="Style_7"/>
        <w:rPr>
          <w:sz w:val="36"/>
        </w:rPr>
      </w:pPr>
    </w:p>
    <w:p w14:paraId="23000000">
      <w:pPr>
        <w:pStyle w:val="Style_7"/>
        <w:ind/>
        <w:jc w:val="center"/>
        <w:rPr>
          <w:sz w:val="36"/>
        </w:rPr>
      </w:pPr>
    </w:p>
    <w:p w14:paraId="24000000">
      <w:pPr>
        <w:pStyle w:val="Style_7"/>
        <w:ind/>
        <w:jc w:val="center"/>
      </w:pPr>
    </w:p>
    <w:p w14:paraId="25000000">
      <w:pPr>
        <w:pStyle w:val="Style_7"/>
        <w:ind/>
        <w:jc w:val="center"/>
      </w:pPr>
      <w:r>
        <w:t>г. Кашин 2024г.</w:t>
      </w:r>
    </w:p>
    <w:p w14:paraId="26000000">
      <w:pPr>
        <w:pStyle w:val="Style_7"/>
      </w:pPr>
    </w:p>
    <w:p w14:paraId="27000000">
      <w:pPr>
        <w:ind/>
        <w:jc w:val="center"/>
        <w:rPr>
          <w:b w:val="1"/>
        </w:rPr>
      </w:pPr>
      <w:r>
        <w:rPr>
          <w:b w:val="1"/>
        </w:rPr>
        <w:t>Перечень разделов инвестиционной программы</w:t>
      </w:r>
    </w:p>
    <w:p w14:paraId="28000000">
      <w:pPr>
        <w:ind/>
        <w:jc w:val="center"/>
        <w:rPr>
          <w:b w:val="1"/>
        </w:rPr>
      </w:pPr>
    </w:p>
    <w:tbl>
      <w:tblPr>
        <w:tblStyle w:val="Style_9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828"/>
        <w:gridCol w:w="7920"/>
        <w:gridCol w:w="1317"/>
      </w:tblGrid>
      <w:t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ind/>
              <w:jc w:val="center"/>
            </w:pPr>
            <w:r>
              <w:t>№</w:t>
            </w:r>
          </w:p>
          <w:p w14:paraId="2A000000">
            <w:pPr>
              <w:ind/>
              <w:jc w:val="center"/>
            </w:pPr>
            <w:r>
              <w:t>п/п</w:t>
            </w:r>
          </w:p>
        </w:tc>
        <w:tc>
          <w:tcPr>
            <w:tcW w:type="dxa" w:w="79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ind/>
              <w:jc w:val="center"/>
            </w:pPr>
          </w:p>
          <w:p w14:paraId="2C000000">
            <w:pPr>
              <w:ind/>
              <w:jc w:val="center"/>
            </w:pPr>
            <w:r>
              <w:t>Наименование раздела</w:t>
            </w:r>
          </w:p>
          <w:p w14:paraId="2D000000">
            <w:pPr>
              <w:ind/>
              <w:jc w:val="center"/>
            </w:pPr>
          </w:p>
        </w:tc>
        <w:tc>
          <w:tcPr>
            <w:tcW w:type="dxa" w:w="1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ind/>
              <w:jc w:val="center"/>
            </w:pPr>
            <w:r>
              <w:t>Номера</w:t>
            </w:r>
          </w:p>
          <w:p w14:paraId="2F000000">
            <w:pPr>
              <w:ind/>
              <w:jc w:val="center"/>
            </w:pPr>
            <w:r>
              <w:t>страниц</w:t>
            </w:r>
          </w:p>
        </w:tc>
      </w:tr>
      <w:tr>
        <w:trPr>
          <w:trHeight w:hRule="atLeast" w:val="768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ind/>
              <w:jc w:val="center"/>
            </w:pPr>
            <w:r>
              <w:t>1.</w:t>
            </w:r>
          </w:p>
        </w:tc>
        <w:tc>
          <w:tcPr>
            <w:tcW w:type="dxa" w:w="79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r>
              <w:t>Социально-экономическое обоснование необходимости реализации инвестиционной программы (проекта) по созданию объекта капитального строительства с расчетом социальной и экономической эффективности его реализации</w:t>
            </w:r>
          </w:p>
          <w:p w14:paraId="32000000">
            <w:pPr>
              <w:pStyle w:val="Style_8"/>
              <w:widowControl w:val="1"/>
              <w:ind w:firstLine="0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type="dxa" w:w="1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ind/>
              <w:jc w:val="center"/>
            </w:pPr>
          </w:p>
          <w:p w14:paraId="34000000">
            <w:pPr>
              <w:ind/>
              <w:jc w:val="center"/>
            </w:pPr>
            <w:r>
              <w:t>3</w:t>
            </w:r>
          </w:p>
        </w:tc>
      </w:tr>
      <w:tr>
        <w:trPr>
          <w:trHeight w:hRule="atLeast" w:val="740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pPr>
              <w:ind/>
              <w:jc w:val="center"/>
            </w:pPr>
            <w:r>
              <w:t>2</w:t>
            </w:r>
          </w:p>
        </w:tc>
        <w:tc>
          <w:tcPr>
            <w:tcW w:type="dxa" w:w="79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00000">
            <w:pPr>
              <w:tabs>
                <w:tab w:leader="none" w:pos="10205" w:val="left"/>
              </w:tabs>
              <w:ind w:right="-55"/>
            </w:pPr>
            <w:r>
              <w:t xml:space="preserve">Обоснование необходимости участия Кашинского </w:t>
            </w:r>
            <w:r>
              <w:t xml:space="preserve">муниципального </w:t>
            </w:r>
            <w:r>
              <w:t xml:space="preserve">округа Тверской области в решении проблемы </w:t>
            </w:r>
          </w:p>
          <w:p w14:paraId="37000000">
            <w:pPr>
              <w:ind/>
              <w:jc w:val="both"/>
            </w:pPr>
          </w:p>
        </w:tc>
        <w:tc>
          <w:tcPr>
            <w:tcW w:type="dxa" w:w="1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00000">
            <w:pPr>
              <w:ind/>
              <w:jc w:val="center"/>
            </w:pPr>
          </w:p>
          <w:p w14:paraId="39000000">
            <w:pPr>
              <w:ind/>
              <w:jc w:val="center"/>
            </w:pPr>
            <w:r>
              <w:t>3</w:t>
            </w:r>
          </w:p>
        </w:tc>
      </w:tr>
      <w:tr>
        <w:trPr>
          <w:trHeight w:hRule="atLeast" w:val="740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00000">
            <w:pPr>
              <w:ind/>
              <w:jc w:val="center"/>
            </w:pPr>
            <w:r>
              <w:t>3.</w:t>
            </w:r>
          </w:p>
        </w:tc>
        <w:tc>
          <w:tcPr>
            <w:tcW w:type="dxa" w:w="79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00000">
            <w:pPr>
              <w:ind/>
              <w:jc w:val="both"/>
            </w:pPr>
            <w:r>
              <w:t>Цели реализации инвестиционной программы (проекта) по созданию объекта капитального строительства</w:t>
            </w:r>
          </w:p>
        </w:tc>
        <w:tc>
          <w:tcPr>
            <w:tcW w:type="dxa" w:w="1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00000">
            <w:pPr>
              <w:ind/>
              <w:jc w:val="center"/>
            </w:pPr>
            <w:r>
              <w:t>3</w:t>
            </w:r>
          </w:p>
        </w:tc>
      </w:tr>
      <w:t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00000">
            <w:pPr>
              <w:ind/>
              <w:jc w:val="center"/>
            </w:pPr>
            <w:r>
              <w:t>4.</w:t>
            </w:r>
          </w:p>
        </w:tc>
        <w:tc>
          <w:tcPr>
            <w:tcW w:type="dxa" w:w="79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00000">
            <w:pPr>
              <w:ind/>
              <w:jc w:val="both"/>
            </w:pPr>
            <w:r>
              <w:t>Основные мероприятия по реализации инвестиционной программы (проекта) по созданию объекта капитального строительства</w:t>
            </w:r>
          </w:p>
        </w:tc>
        <w:tc>
          <w:tcPr>
            <w:tcW w:type="dxa" w:w="1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00000">
            <w:pPr>
              <w:ind/>
              <w:jc w:val="center"/>
            </w:pPr>
            <w:r>
              <w:t>4</w:t>
            </w:r>
          </w:p>
        </w:tc>
      </w:tr>
      <w:t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00000">
            <w:pPr>
              <w:ind/>
              <w:jc w:val="center"/>
            </w:pPr>
            <w:r>
              <w:t>5.</w:t>
            </w:r>
          </w:p>
        </w:tc>
        <w:tc>
          <w:tcPr>
            <w:tcW w:type="dxa" w:w="79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00000">
            <w:pPr>
              <w:ind/>
              <w:jc w:val="both"/>
            </w:pPr>
            <w:r>
              <w:t xml:space="preserve"> Срок реализации инвестиционной программы (проекта) по созданию объекта капитального строительства</w:t>
            </w:r>
          </w:p>
        </w:tc>
        <w:tc>
          <w:tcPr>
            <w:tcW w:type="dxa" w:w="1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00000">
            <w:pPr>
              <w:ind/>
              <w:jc w:val="center"/>
            </w:pPr>
            <w:r>
              <w:t>4</w:t>
            </w:r>
          </w:p>
        </w:tc>
      </w:tr>
      <w:t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00000">
            <w:pPr>
              <w:ind/>
              <w:jc w:val="center"/>
            </w:pPr>
            <w:r>
              <w:t>6.</w:t>
            </w:r>
          </w:p>
        </w:tc>
        <w:tc>
          <w:tcPr>
            <w:tcW w:type="dxa" w:w="79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00000">
            <w:pPr>
              <w:ind/>
              <w:jc w:val="both"/>
            </w:pPr>
            <w:r>
              <w:t>Объем средств, необходимых для реализации инвестиционной программы (проекта) по созданию объекта капитального строительства с разбивкой по годам.</w:t>
            </w:r>
          </w:p>
        </w:tc>
        <w:tc>
          <w:tcPr>
            <w:tcW w:type="dxa" w:w="1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00000">
            <w:pPr>
              <w:ind/>
              <w:jc w:val="center"/>
            </w:pPr>
            <w:r>
              <w:t>4</w:t>
            </w:r>
          </w:p>
        </w:tc>
      </w:tr>
      <w:t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00000">
            <w:pPr>
              <w:ind/>
              <w:jc w:val="center"/>
            </w:pPr>
            <w:r>
              <w:t>7.</w:t>
            </w:r>
          </w:p>
        </w:tc>
        <w:tc>
          <w:tcPr>
            <w:tcW w:type="dxa" w:w="79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00000">
            <w:pPr>
              <w:ind/>
              <w:jc w:val="both"/>
            </w:pPr>
            <w:r>
              <w:t>Обоснование объема средств, необходимого для реализации инвестиционной программы (проекта) по созданию объекта капитального строительства.</w:t>
            </w:r>
          </w:p>
        </w:tc>
        <w:tc>
          <w:tcPr>
            <w:tcW w:type="dxa" w:w="1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00000">
            <w:pPr>
              <w:ind/>
              <w:jc w:val="center"/>
            </w:pPr>
            <w:r>
              <w:t>5</w:t>
            </w:r>
          </w:p>
        </w:tc>
      </w:tr>
      <w:t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00000">
            <w:pPr>
              <w:ind/>
              <w:jc w:val="center"/>
            </w:pPr>
            <w:r>
              <w:t>8.</w:t>
            </w:r>
          </w:p>
        </w:tc>
        <w:tc>
          <w:tcPr>
            <w:tcW w:type="dxa" w:w="79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00000">
            <w:pPr>
              <w:ind/>
              <w:jc w:val="both"/>
            </w:pPr>
            <w:r>
              <w:t xml:space="preserve">Структура и источники финансирования инвестиционной программы (проекта) по созданию объекта капитального строительства, в том числе заявленный объем финансирования объекта капитального строительства органом местного самоуправления- Администрацией Кашинского </w:t>
            </w:r>
            <w:r>
              <w:t>муниципального</w:t>
            </w:r>
            <w:r>
              <w:t xml:space="preserve"> округа Тверской области</w:t>
            </w:r>
          </w:p>
        </w:tc>
        <w:tc>
          <w:tcPr>
            <w:tcW w:type="dxa" w:w="1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00000">
            <w:pPr>
              <w:ind/>
              <w:jc w:val="center"/>
            </w:pPr>
            <w:r>
              <w:t>5</w:t>
            </w:r>
          </w:p>
        </w:tc>
      </w:tr>
      <w:t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00000">
            <w:pPr>
              <w:ind/>
              <w:jc w:val="center"/>
            </w:pPr>
            <w:r>
              <w:t>9.</w:t>
            </w:r>
          </w:p>
        </w:tc>
        <w:tc>
          <w:tcPr>
            <w:tcW w:type="dxa" w:w="79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00000">
            <w:pPr>
              <w:ind/>
              <w:jc w:val="both"/>
            </w:pPr>
            <w:r>
              <w:t>Механизмы реализации инвестиционной программы (проекта) по созданию объекта капитального строительства.</w:t>
            </w:r>
          </w:p>
        </w:tc>
        <w:tc>
          <w:tcPr>
            <w:tcW w:type="dxa" w:w="1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00000">
            <w:pPr>
              <w:ind/>
              <w:jc w:val="center"/>
            </w:pPr>
            <w:r>
              <w:t>5</w:t>
            </w:r>
          </w:p>
        </w:tc>
      </w:tr>
      <w:t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00000">
            <w:pPr>
              <w:ind/>
              <w:jc w:val="center"/>
            </w:pPr>
            <w:r>
              <w:t>10.</w:t>
            </w:r>
          </w:p>
        </w:tc>
        <w:tc>
          <w:tcPr>
            <w:tcW w:type="dxa" w:w="79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00000">
            <w:pPr>
              <w:ind/>
              <w:jc w:val="both"/>
            </w:pPr>
            <w:r>
              <w:t>Механизмы управления контроля за реализацией инвестиционной программы (проекта) по созданию объекта капитального строительства</w:t>
            </w:r>
          </w:p>
          <w:p w14:paraId="51000000">
            <w:pPr>
              <w:ind/>
              <w:jc w:val="both"/>
            </w:pPr>
          </w:p>
        </w:tc>
        <w:tc>
          <w:tcPr>
            <w:tcW w:type="dxa" w:w="1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00000">
            <w:pPr>
              <w:ind/>
              <w:jc w:val="center"/>
            </w:pPr>
            <w:r>
              <w:t>5</w:t>
            </w:r>
          </w:p>
        </w:tc>
      </w:tr>
    </w:tbl>
    <w:p w14:paraId="53000000">
      <w:pPr>
        <w:pStyle w:val="Style_10"/>
        <w:rPr>
          <w:rFonts w:ascii="Times New Roman" w:hAnsi="Times New Roman"/>
          <w:i w:val="1"/>
          <w:sz w:val="28"/>
          <w:u w:val="single"/>
        </w:rPr>
      </w:pPr>
    </w:p>
    <w:p w14:paraId="54000000"/>
    <w:p w14:paraId="55000000"/>
    <w:p w14:paraId="56000000"/>
    <w:p w14:paraId="57000000"/>
    <w:p w14:paraId="58000000"/>
    <w:p w14:paraId="59000000">
      <w:pPr>
        <w:ind/>
        <w:jc w:val="center"/>
        <w:rPr>
          <w:b w:val="1"/>
          <w:i w:val="1"/>
        </w:rPr>
      </w:pPr>
      <w:r>
        <w:rPr>
          <w:b w:val="1"/>
          <w:i w:val="1"/>
        </w:rPr>
        <w:t>1.Социально-экономическое обоснование необходимости реализации инвестиционной программы (проекта) по созданию объекта капитального строительства с расчетом социальной и экономической эффективности его реализации</w:t>
      </w:r>
    </w:p>
    <w:p w14:paraId="5A000000">
      <w:pPr>
        <w:spacing w:before="259" w:line="278" w:lineRule="exact"/>
        <w:ind w:firstLine="701" w:left="10"/>
        <w:jc w:val="both"/>
      </w:pPr>
      <w:r>
        <w:t xml:space="preserve">В южной части Кашинского </w:t>
      </w:r>
      <w:r>
        <w:t>муниципального</w:t>
      </w:r>
      <w:r>
        <w:t xml:space="preserve"> округа и северо-восточной части Тверской области на 15 014,5 га, расположены более 50 населенных пунктов.</w:t>
      </w:r>
    </w:p>
    <w:p w14:paraId="5B000000">
      <w:pPr>
        <w:ind w:firstLine="708"/>
        <w:jc w:val="both"/>
      </w:pPr>
      <w:r>
        <w:t xml:space="preserve">Большая часть населения, объектов социальной сферы и хозяйственной структуры сосредоточены на территории и вблизи деревень Артемово, Шишелово, Барыково, Тиволино. Количество жилых домов - 170 единицы; Количество жителей - 527 человек. Газификация данных населенных пунктов будет осуществляться в </w:t>
      </w:r>
      <w:r>
        <w:rPr>
          <w:spacing w:val="-1"/>
        </w:rPr>
        <w:t xml:space="preserve">первую очередь. В дальнейшем планируется подключение еще 18 населенных пунктов. </w:t>
      </w:r>
      <w:r>
        <w:t xml:space="preserve">Количество жилых объектов - 824 единицы. Количество жителей -2 527 человек. </w:t>
      </w:r>
    </w:p>
    <w:p w14:paraId="5C000000">
      <w:pPr>
        <w:ind/>
        <w:jc w:val="both"/>
      </w:pPr>
    </w:p>
    <w:p w14:paraId="5D000000">
      <w:pPr>
        <w:tabs>
          <w:tab w:leader="none" w:pos="10205" w:val="left"/>
        </w:tabs>
        <w:ind w:right="-55"/>
        <w:jc w:val="center"/>
        <w:rPr>
          <w:b w:val="1"/>
          <w:i w:val="1"/>
        </w:rPr>
      </w:pPr>
      <w:r>
        <w:rPr>
          <w:b w:val="1"/>
          <w:i w:val="1"/>
        </w:rPr>
        <w:t xml:space="preserve">2. Обоснование необходимости участия Кашинского </w:t>
      </w:r>
      <w:r>
        <w:rPr>
          <w:b w:val="1"/>
          <w:i w:val="1"/>
        </w:rPr>
        <w:t>муниципального</w:t>
      </w:r>
      <w:r>
        <w:rPr>
          <w:b w:val="1"/>
          <w:i w:val="1"/>
        </w:rPr>
        <w:t xml:space="preserve"> округа Тверской области в решении проблемы</w:t>
      </w:r>
    </w:p>
    <w:p w14:paraId="5E000000">
      <w:pPr>
        <w:tabs>
          <w:tab w:leader="none" w:pos="10205" w:val="left"/>
        </w:tabs>
        <w:ind w:right="-55"/>
        <w:jc w:val="center"/>
      </w:pPr>
    </w:p>
    <w:p w14:paraId="5F000000">
      <w:pPr>
        <w:ind w:firstLine="567"/>
        <w:jc w:val="both"/>
        <w:rPr>
          <w:b w:val="1"/>
        </w:rPr>
      </w:pPr>
      <w:r>
        <w:t xml:space="preserve">Согласно Федерального закона №131-ФЗ от 06.10.2003 «Об общих принципах организации местного самоуправления в Российской Федерации» на Кашинский </w:t>
      </w:r>
      <w:r>
        <w:t>муниципальный</w:t>
      </w:r>
      <w:r>
        <w:t xml:space="preserve"> округ Тверской области возложены полномочия по обеспечению населения топливом, в т.ч. сетями газоснабжения. Поэтому, функции по проектированию и строительству газовых сетей являются полномочиями Администрации Кашинского </w:t>
      </w:r>
      <w:r>
        <w:t>муниципального</w:t>
      </w:r>
      <w:r>
        <w:t xml:space="preserve"> округа </w:t>
      </w:r>
      <w:r>
        <w:rPr>
          <w:rFonts w:ascii="Times New Roman" w:hAnsi="Times New Roman"/>
          <w:color w:themeColor="text1" w:val="000000"/>
          <w:sz w:val="28"/>
        </w:rPr>
        <w:t>Тверской области</w:t>
      </w:r>
      <w:r>
        <w:t>.</w:t>
      </w:r>
    </w:p>
    <w:p w14:paraId="60000000">
      <w:pPr>
        <w:ind w:firstLine="567"/>
        <w:jc w:val="both"/>
      </w:pPr>
      <w:r>
        <w:t>В 2012 году выполнены проектно-изыскательские работы по данному объекту, которые выполнены за счет средств местного бюджета.</w:t>
      </w:r>
    </w:p>
    <w:p w14:paraId="61000000">
      <w:pPr>
        <w:ind w:firstLine="567"/>
        <w:jc w:val="both"/>
      </w:pPr>
      <w:r>
        <w:t>Освоить силами местного бюджета строительство объекта не имеется возможности, необходима консолидация средств областного и местного бюджетов.</w:t>
      </w:r>
    </w:p>
    <w:p w14:paraId="62000000">
      <w:pPr>
        <w:ind w:firstLine="567"/>
        <w:jc w:val="both"/>
      </w:pPr>
      <w:r>
        <w:t xml:space="preserve">Проект имеет социальную направленность. Его реализация позволит качественно улучшить жизнь для населения, улучшить экологическую обстановку, а </w:t>
      </w:r>
      <w:r>
        <w:t>также</w:t>
      </w:r>
      <w:r>
        <w:t xml:space="preserve"> сделать привлекательными условия жизни на селе для молодых семей. </w:t>
      </w:r>
    </w:p>
    <w:p w14:paraId="63000000">
      <w:pPr>
        <w:ind/>
        <w:jc w:val="both"/>
        <w:rPr>
          <w:b w:val="1"/>
          <w:i w:val="1"/>
          <w:u w:val="single"/>
        </w:rPr>
      </w:pPr>
      <w:r>
        <w:t xml:space="preserve"> </w:t>
      </w:r>
    </w:p>
    <w:p w14:paraId="64000000">
      <w:pPr>
        <w:ind/>
        <w:jc w:val="center"/>
        <w:rPr>
          <w:b w:val="1"/>
          <w:i w:val="1"/>
          <w:u w:val="single"/>
        </w:rPr>
      </w:pPr>
      <w:r>
        <w:rPr>
          <w:b w:val="1"/>
          <w:i w:val="1"/>
        </w:rPr>
        <w:t>3.Цели реализации инвестиционной программы (проекта) по созданию объекта капитального строительства</w:t>
      </w:r>
    </w:p>
    <w:p w14:paraId="65000000">
      <w:pPr>
        <w:ind w:firstLine="851"/>
        <w:jc w:val="both"/>
      </w:pPr>
      <w:r>
        <w:t xml:space="preserve">Основная цель реализации инвестиционной программы - обеспечить улучшение качества жизни населения, проживающего в сельской местности. </w:t>
      </w:r>
      <w:r>
        <w:tab/>
      </w:r>
      <w:r>
        <w:t>Качество предоставляемой услуги должно отвечать требованиям для жизни, здоровья, имущества потребителя и охраны окружающей среды. Данный проект реализуется в рамках региональной программы Тверской области: газификация жилищно-коммунального хозяйства, промышленных и иных организаций в Тверской области на 2020 – 2034 годы.</w:t>
      </w:r>
    </w:p>
    <w:p w14:paraId="66000000">
      <w:pPr>
        <w:tabs>
          <w:tab w:leader="none" w:pos="400" w:val="left"/>
        </w:tabs>
        <w:ind/>
        <w:jc w:val="both"/>
      </w:pPr>
      <w:r>
        <w:tab/>
      </w:r>
      <w:r>
        <w:t xml:space="preserve">Ожидаемые результаты реализации программы - повышение уровня оснащенности природным газом в Кашинском </w:t>
      </w:r>
      <w:r>
        <w:t>муниципальном</w:t>
      </w:r>
      <w:r>
        <w:t xml:space="preserve"> округе Тверской области.</w:t>
      </w:r>
    </w:p>
    <w:p w14:paraId="67000000">
      <w:pPr>
        <w:tabs>
          <w:tab w:leader="none" w:pos="400" w:val="left"/>
        </w:tabs>
        <w:ind/>
        <w:jc w:val="both"/>
      </w:pPr>
    </w:p>
    <w:p w14:paraId="68000000">
      <w:pPr>
        <w:pStyle w:val="Style_7"/>
        <w:tabs>
          <w:tab w:leader="none" w:pos="6750" w:val="left"/>
        </w:tabs>
        <w:ind/>
        <w:jc w:val="center"/>
        <w:rPr>
          <w:b w:val="1"/>
          <w:i w:val="1"/>
          <w:u w:val="single"/>
        </w:rPr>
      </w:pPr>
      <w:r>
        <w:rPr>
          <w:b w:val="1"/>
          <w:i w:val="1"/>
        </w:rPr>
        <w:t>4.Основные мероприятия по реализации инвестиционной программы (проекта) по созданию объекта капитального строительства</w:t>
      </w:r>
    </w:p>
    <w:p w14:paraId="69000000">
      <w:pPr>
        <w:pStyle w:val="Style_7"/>
        <w:tabs>
          <w:tab w:leader="none" w:pos="6750" w:val="left"/>
        </w:tabs>
        <w:ind/>
        <w:jc w:val="center"/>
        <w:rPr>
          <w:b w:val="1"/>
        </w:rPr>
      </w:pPr>
    </w:p>
    <w:p w14:paraId="6A000000">
      <w:pPr>
        <w:pStyle w:val="Style_8"/>
        <w:widowControl w:val="1"/>
        <w:ind w:firstLine="567" w:righ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 xml:space="preserve">Для реализации инвестиционной программы «Газопровод высокого давления д.Леушино, д.Артемово, д.Шишелово, д.Барыково, д.Тиволино Кашинского района Тверской области» необходимо: </w:t>
      </w:r>
    </w:p>
    <w:p w14:paraId="6B000000">
      <w:pPr>
        <w:pStyle w:val="Style_8"/>
        <w:widowControl w:val="1"/>
        <w:ind w:firstLine="567" w:righ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троительство объекта «Газопровод высокого давления д.Леушино, д.Артемово, д.Шишелово, д.Барыково, д.Тиволино Кашинского района Тверской области» (СМР).</w:t>
      </w:r>
    </w:p>
    <w:p w14:paraId="6C000000">
      <w:pPr>
        <w:pStyle w:val="Style_11"/>
        <w:ind w:firstLine="403"/>
        <w:jc w:val="both"/>
        <w:rPr>
          <w:rFonts w:ascii="Times New Roman" w:hAnsi="Times New Roman"/>
          <w:b w:val="0"/>
          <w:sz w:val="28"/>
        </w:rPr>
      </w:pPr>
    </w:p>
    <w:p w14:paraId="6D000000">
      <w:pPr>
        <w:ind/>
        <w:jc w:val="center"/>
        <w:rPr>
          <w:b w:val="1"/>
          <w:i w:val="1"/>
        </w:rPr>
      </w:pPr>
      <w:r>
        <w:rPr>
          <w:b w:val="1"/>
          <w:i w:val="1"/>
        </w:rPr>
        <w:t>5.Срок реализации инвестиционной программы (проекта) по созданию объекта капитального строительства</w:t>
      </w:r>
    </w:p>
    <w:p w14:paraId="6E000000">
      <w:pPr>
        <w:pStyle w:val="Style_8"/>
        <w:widowControl w:val="1"/>
        <w:ind w:firstLine="708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Строительно-монтажные работы объекта  «Газопровод высокого давления д.Леушино, д. Артемово, д. Шишелово, д. Барыково, д. Тиволино Кашинского района Тверской области» будут проведены в 2024 году со сдачей в 3-4 кв. 2024 года.</w:t>
      </w:r>
    </w:p>
    <w:p w14:paraId="6F000000">
      <w:pPr>
        <w:pStyle w:val="Style_8"/>
        <w:widowControl w:val="1"/>
        <w:ind w:firstLine="0" w:right="0"/>
        <w:jc w:val="both"/>
        <w:rPr>
          <w:rFonts w:ascii="Times New Roman" w:hAnsi="Times New Roman"/>
          <w:b w:val="1"/>
          <w:sz w:val="28"/>
        </w:rPr>
      </w:pPr>
    </w:p>
    <w:p w14:paraId="70000000">
      <w:pPr>
        <w:spacing w:line="274" w:lineRule="exact"/>
        <w:ind w:left="5"/>
        <w:jc w:val="both"/>
        <w:rPr>
          <w:b w:val="1"/>
        </w:rPr>
      </w:pPr>
    </w:p>
    <w:p w14:paraId="71000000">
      <w:pPr>
        <w:ind/>
        <w:jc w:val="center"/>
        <w:rPr>
          <w:b w:val="1"/>
          <w:i w:val="1"/>
          <w:u w:val="single"/>
        </w:rPr>
      </w:pPr>
      <w:r>
        <w:rPr>
          <w:b w:val="1"/>
          <w:i w:val="1"/>
        </w:rPr>
        <w:t>6.Объем средств, необходимых для реализации инвестиционной программы (проекта) по созданию объекта капитального строительства с разбивкой по годам.</w:t>
      </w:r>
    </w:p>
    <w:p w14:paraId="72000000">
      <w:pPr>
        <w:pStyle w:val="Style_8"/>
        <w:widowControl w:val="1"/>
        <w:ind w:firstLine="567" w:righ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 xml:space="preserve">Стоимость проекта </w:t>
      </w:r>
      <w:r>
        <w:rPr>
          <w:rFonts w:ascii="Times New Roman" w:hAnsi="Times New Roman"/>
          <w:b w:val="1"/>
          <w:sz w:val="28"/>
        </w:rPr>
        <w:t>«</w:t>
      </w:r>
      <w:r>
        <w:rPr>
          <w:rFonts w:ascii="Times New Roman" w:hAnsi="Times New Roman"/>
          <w:sz w:val="28"/>
        </w:rPr>
        <w:t xml:space="preserve">Газопровод высокого давления д.Леушино, д.Артемово, д.Шишелово, д.Барыково, д.Тиволино Кашинского района Тверской области» -102663,4 тысяч рублей. </w:t>
      </w:r>
      <w:r>
        <w:t xml:space="preserve"> </w:t>
      </w:r>
    </w:p>
    <w:p w14:paraId="73000000">
      <w:pPr>
        <w:ind w:firstLine="567"/>
        <w:jc w:val="both"/>
      </w:pPr>
      <w:r>
        <w:t>Работы по строительству предусмотрено провести в 2024 году.</w:t>
      </w:r>
    </w:p>
    <w:p w14:paraId="74000000">
      <w:pPr>
        <w:ind w:firstLine="567"/>
        <w:jc w:val="both"/>
      </w:pPr>
      <w:r>
        <w:t xml:space="preserve">Затраты Кашинского </w:t>
      </w:r>
      <w:r>
        <w:t>муниципального</w:t>
      </w:r>
      <w:r>
        <w:t xml:space="preserve"> округа </w:t>
      </w:r>
      <w:r>
        <w:rPr>
          <w:rFonts w:ascii="Times New Roman" w:hAnsi="Times New Roman"/>
          <w:color w:themeColor="text1" w:val="000000"/>
          <w:sz w:val="28"/>
        </w:rPr>
        <w:t xml:space="preserve">Тверской области </w:t>
      </w:r>
      <w:r>
        <w:t>на эксплуатацию построенного объекта ориентировочно составят 236,8 тыс. руб. и не предусматривают дополнительную нагрузку на областной бюджет.</w:t>
      </w:r>
    </w:p>
    <w:p w14:paraId="75000000">
      <w:pPr>
        <w:ind w:firstLine="567"/>
        <w:jc w:val="both"/>
      </w:pPr>
    </w:p>
    <w:p w14:paraId="76000000">
      <w:pPr>
        <w:ind w:firstLine="567"/>
        <w:jc w:val="center"/>
        <w:rPr>
          <w:b w:val="1"/>
          <w:i w:val="1"/>
        </w:rPr>
      </w:pPr>
      <w:r>
        <w:rPr>
          <w:b w:val="1"/>
          <w:i w:val="1"/>
        </w:rPr>
        <w:t>7.Обоснование объема средств, необходимого для реализации инвестиционной программы (проекта) по созданию объекта капитального строительства.</w:t>
      </w:r>
    </w:p>
    <w:p w14:paraId="77000000">
      <w:pPr>
        <w:ind w:firstLine="567"/>
        <w:jc w:val="both"/>
        <w:rPr>
          <w:spacing w:val="5"/>
        </w:rPr>
      </w:pPr>
      <w:r>
        <w:rPr>
          <w:spacing w:val="5"/>
        </w:rPr>
        <w:t>Строительно-монтажные работы будут выполнены подрядным способом по результатам конкурентных процедур.</w:t>
      </w:r>
    </w:p>
    <w:p w14:paraId="78000000">
      <w:pPr>
        <w:ind w:firstLine="567"/>
        <w:jc w:val="both"/>
      </w:pPr>
      <w:r>
        <w:t>Освоить силами местного бюджета средства на строительство объекта не представляется возможным, необходима консолидация средств бюджетов всех уровней.</w:t>
      </w:r>
    </w:p>
    <w:p w14:paraId="79000000">
      <w:pPr>
        <w:ind w:firstLine="567"/>
        <w:jc w:val="both"/>
      </w:pPr>
      <w:r>
        <w:t>МБ -10%;</w:t>
      </w:r>
    </w:p>
    <w:p w14:paraId="7A000000">
      <w:pPr>
        <w:ind w:firstLine="567"/>
        <w:jc w:val="both"/>
        <w:rPr>
          <w:b w:val="1"/>
          <w:i w:val="1"/>
        </w:rPr>
      </w:pPr>
      <w:r>
        <w:t>ОБ -90%.</w:t>
      </w:r>
    </w:p>
    <w:p w14:paraId="7B000000">
      <w:pPr>
        <w:ind w:firstLine="567"/>
        <w:jc w:val="center"/>
        <w:rPr>
          <w:b w:val="1"/>
          <w:i w:val="1"/>
        </w:rPr>
      </w:pPr>
    </w:p>
    <w:p w14:paraId="7C000000">
      <w:pPr>
        <w:ind w:firstLine="567"/>
        <w:jc w:val="center"/>
        <w:rPr>
          <w:b w:val="1"/>
          <w:i w:val="1"/>
        </w:rPr>
      </w:pPr>
    </w:p>
    <w:p w14:paraId="7D000000">
      <w:pPr>
        <w:ind w:firstLine="567"/>
        <w:jc w:val="center"/>
        <w:rPr>
          <w:b w:val="1"/>
          <w:i w:val="1"/>
        </w:rPr>
      </w:pPr>
    </w:p>
    <w:p w14:paraId="7E000000">
      <w:pPr>
        <w:ind w:firstLine="567"/>
        <w:jc w:val="center"/>
        <w:rPr>
          <w:b w:val="1"/>
          <w:i w:val="1"/>
        </w:rPr>
      </w:pPr>
    </w:p>
    <w:p w14:paraId="7F000000">
      <w:pPr>
        <w:ind w:firstLine="567"/>
        <w:jc w:val="center"/>
        <w:rPr>
          <w:b w:val="1"/>
          <w:i w:val="1"/>
        </w:rPr>
      </w:pPr>
    </w:p>
    <w:p w14:paraId="80000000">
      <w:pPr>
        <w:ind w:firstLine="567"/>
        <w:jc w:val="center"/>
        <w:rPr>
          <w:b w:val="1"/>
          <w:i w:val="1"/>
        </w:rPr>
      </w:pPr>
      <w:r>
        <w:rPr>
          <w:b w:val="1"/>
          <w:i w:val="1"/>
        </w:rPr>
        <w:t>8.Структура и источники финансирования инвестиционной программы (проекта) по созданию объекта капитального строительства, в том числе заявленный объем финансирования объекта капитального строительства органом местного самоуправления Кашинск</w:t>
      </w:r>
      <w:r>
        <w:rPr>
          <w:b w:val="1"/>
          <w:i w:val="1"/>
        </w:rPr>
        <w:t>ого</w:t>
      </w:r>
      <w:r>
        <w:rPr>
          <w:b w:val="1"/>
          <w:i w:val="1"/>
        </w:rPr>
        <w:t xml:space="preserve"> </w:t>
      </w:r>
      <w:r>
        <w:rPr>
          <w:b w:val="1"/>
          <w:i w:val="1"/>
        </w:rPr>
        <w:t>муниципального</w:t>
      </w:r>
      <w:r>
        <w:rPr>
          <w:b w:val="1"/>
          <w:i w:val="1"/>
        </w:rPr>
        <w:t xml:space="preserve"> округ</w:t>
      </w:r>
      <w:r>
        <w:rPr>
          <w:b w:val="1"/>
          <w:i w:val="1"/>
        </w:rPr>
        <w:t>а</w:t>
      </w:r>
      <w:r>
        <w:rPr>
          <w:b w:val="1"/>
          <w:i w:val="1"/>
        </w:rPr>
        <w:t xml:space="preserve"> Тверской области</w:t>
      </w:r>
    </w:p>
    <w:p w14:paraId="81000000">
      <w:pPr>
        <w:ind w:firstLine="567"/>
        <w:jc w:val="both"/>
        <w:rPr>
          <w:spacing w:val="5"/>
        </w:rPr>
      </w:pPr>
    </w:p>
    <w:p w14:paraId="82000000">
      <w:pPr>
        <w:ind/>
        <w:jc w:val="both"/>
      </w:pPr>
      <w:r>
        <w:t xml:space="preserve">        В 2024 году планируется финансирование строительства объекта в объеме 102663,4 тыс. рублей, в т.ч.:</w:t>
      </w:r>
    </w:p>
    <w:p w14:paraId="83000000">
      <w:pPr>
        <w:ind/>
        <w:jc w:val="both"/>
      </w:pPr>
      <w:r>
        <w:t>- областной бюджет – 92 397,1 тыс. рублей;</w:t>
      </w:r>
    </w:p>
    <w:p w14:paraId="84000000">
      <w:pPr>
        <w:ind/>
        <w:jc w:val="both"/>
        <w:rPr>
          <w:b w:val="1"/>
          <w:i w:val="1"/>
        </w:rPr>
      </w:pPr>
      <w:r>
        <w:t>- местный бюджет – 10 266,34 тыс. рублей.</w:t>
      </w:r>
    </w:p>
    <w:p w14:paraId="85000000">
      <w:pPr>
        <w:ind w:firstLine="567"/>
        <w:jc w:val="center"/>
        <w:rPr>
          <w:b w:val="1"/>
          <w:i w:val="1"/>
        </w:rPr>
      </w:pPr>
    </w:p>
    <w:p w14:paraId="86000000">
      <w:pPr>
        <w:ind w:firstLine="567"/>
        <w:jc w:val="center"/>
        <w:rPr>
          <w:b w:val="1"/>
          <w:i w:val="1"/>
        </w:rPr>
      </w:pPr>
    </w:p>
    <w:p w14:paraId="87000000">
      <w:pPr>
        <w:ind w:firstLine="567"/>
        <w:jc w:val="center"/>
      </w:pPr>
      <w:r>
        <w:rPr>
          <w:b w:val="1"/>
          <w:i w:val="1"/>
        </w:rPr>
        <w:t>9.Механизмы реализации инвестиционной программы (проекта) по созданию объекта капитального строительства.</w:t>
      </w:r>
    </w:p>
    <w:p w14:paraId="88000000">
      <w:pPr>
        <w:ind w:firstLine="567"/>
        <w:jc w:val="center"/>
      </w:pPr>
    </w:p>
    <w:p w14:paraId="89000000">
      <w:pPr>
        <w:ind w:firstLine="567"/>
        <w:jc w:val="center"/>
      </w:pPr>
      <w:r>
        <w:t>Схема управления реализацией проекта</w:t>
      </w:r>
    </w:p>
    <w:p w14:paraId="8A000000">
      <w:pPr>
        <w:ind w:firstLine="567"/>
        <w:jc w:val="center"/>
      </w:pPr>
    </w:p>
    <w:p w14:paraId="8B000000">
      <w:pPr>
        <w:ind w:firstLine="567"/>
        <w:jc w:val="center"/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inline>
                <wp:extent cx="4429124" cy="571500"/>
                <wp:docPr hidden="false" id="2" name="Picture 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4429124" cy="571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txbx>
                        <w:txbxContent>
                          <w:p w14:paraId="8C000000">
                            <w:pPr>
                              <w:pStyle w:val="Style_3"/>
                              <w:ind/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pacing w:val="0"/>
                              </w:rPr>
                              <w:t>Обоснование инвестиций</w:t>
                            </w:r>
                          </w:p>
                        </w:txbxContent>
                      </wps:txbx>
                      <wps:bodyPr anchor="ctr" bIns="46800" lIns="90000" rIns="90000" tIns="46800" vert="horz" wrap="square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8D000000">
      <w:pPr>
        <w:ind w:firstLine="708"/>
        <w:jc w:val="center"/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inline>
                <wp:extent cx="152400" cy="409575"/>
                <wp:docPr hidden="false" id="3" name="Picture 3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52400" cy="409575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0"/>
                        <a:effectRef idx="0"/>
                        <a:fontRef idx="none"/>
                      </wps:style>
                      <wps:txbx>
                        <w:txbxContent>
                          <w:p w14:paraId="8E000000">
                            <w:pPr>
                              <w:pStyle w:val="Style_3"/>
                              <w:ind/>
                              <w:jc w:val="center"/>
                              <w:rPr>
                                <w:rFonts w:asciiTheme="minorAscii" w:hAnsiTheme="minorHAnsi"/>
                                <w:color w:themeColor="background1" w:val="FFFFFF"/>
                                <w:spacing w:val="0"/>
                              </w:rPr>
                            </w:pPr>
                          </w:p>
                        </w:txbxContent>
                      </wps:txbx>
                      <wps:bodyPr anchor="ctr" bIns="46800" lIns="90000" rIns="90000" tIns="46800" vert="horz" wrap="square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8F000000">
      <w:pPr>
        <w:ind w:firstLine="708"/>
        <w:jc w:val="center"/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inline>
                <wp:extent cx="4419599" cy="571500"/>
                <wp:docPr hidden="false" id="4" name="Picture 4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4419599" cy="571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txbx>
                        <w:txbxContent>
                          <w:p w14:paraId="90000000">
                            <w:pPr>
                              <w:pStyle w:val="Style_3"/>
                              <w:ind/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</w:rPr>
                            </w:pPr>
                            <w:r>
                              <w:rPr>
                                <w:rFonts w:asciiTheme="minorAscii" w:hAnsiTheme="minorHAnsi"/>
                                <w:color w:themeColor="background1" w:val="FFFFFF"/>
                                <w:spacing w:val="0"/>
                              </w:rPr>
                              <w:t>РешР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pacing w:val="0"/>
                              </w:rPr>
                              <w:t>Решение о строительстве объекта, включение в план финансирования</w:t>
                            </w:r>
                          </w:p>
                        </w:txbxContent>
                      </wps:txbx>
                      <wps:bodyPr anchor="ctr" bIns="46800" lIns="90000" rIns="90000" tIns="46800" vert="horz" wrap="square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91000000">
      <w:pPr>
        <w:ind w:firstLine="708"/>
        <w:jc w:val="center"/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inline>
                <wp:extent cx="152400" cy="409575"/>
                <wp:docPr hidden="false" id="5" name="Picture 5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52400" cy="409575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0"/>
                        <a:effectRef idx="0"/>
                        <a:fontRef idx="none"/>
                      </wps:style>
                      <wps:txbx>
                        <w:txbxContent>
                          <w:p w14:paraId="92000000">
                            <w:pPr>
                              <w:pStyle w:val="Style_3"/>
                              <w:ind/>
                              <w:jc w:val="center"/>
                              <w:rPr>
                                <w:rFonts w:asciiTheme="minorAscii" w:hAnsiTheme="minorHAnsi"/>
                                <w:color w:themeColor="background1" w:val="FFFFFF"/>
                                <w:spacing w:val="0"/>
                              </w:rPr>
                            </w:pPr>
                          </w:p>
                        </w:txbxContent>
                      </wps:txbx>
                      <wps:bodyPr anchor="ctr" bIns="46800" lIns="90000" rIns="90000" tIns="46800" vert="horz" wrap="square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93000000">
      <w:pPr>
        <w:ind w:firstLine="708"/>
        <w:jc w:val="center"/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inline>
                <wp:extent cx="4429124" cy="571500"/>
                <wp:docPr hidden="false" id="6" name="Picture 6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4429124" cy="571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txbx>
                        <w:txbxContent>
                          <w:p w14:paraId="94000000">
                            <w:pPr>
                              <w:pStyle w:val="Style_3"/>
                              <w:ind/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pacing w:val="0"/>
                              </w:rPr>
                              <w:t>Проведение конкурсной процедуры по выбору подрядной организации</w:t>
                            </w:r>
                          </w:p>
                        </w:txbxContent>
                      </wps:txbx>
                      <wps:bodyPr anchor="ctr" bIns="46800" lIns="90000" rIns="90000" tIns="46800" vert="horz" wrap="square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95000000">
      <w:pPr>
        <w:ind w:firstLine="708"/>
        <w:jc w:val="center"/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inline>
                <wp:extent cx="152400" cy="409575"/>
                <wp:docPr hidden="false" id="7" name="Picture 7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52400" cy="409575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0"/>
                        <a:effectRef idx="0"/>
                        <a:fontRef idx="none"/>
                      </wps:style>
                      <wps:txbx>
                        <w:txbxContent>
                          <w:p w14:paraId="96000000">
                            <w:pPr>
                              <w:pStyle w:val="Style_3"/>
                              <w:ind/>
                              <w:jc w:val="center"/>
                              <w:rPr>
                                <w:rFonts w:asciiTheme="minorAscii" w:hAnsiTheme="minorHAnsi"/>
                                <w:color w:themeColor="background1" w:val="FFFFFF"/>
                                <w:spacing w:val="0"/>
                              </w:rPr>
                            </w:pPr>
                          </w:p>
                        </w:txbxContent>
                      </wps:txbx>
                      <wps:bodyPr anchor="ctr" bIns="46800" lIns="90000" rIns="90000" tIns="46800" vert="horz" wrap="square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97000000">
      <w:pPr>
        <w:ind w:firstLine="708"/>
        <w:jc w:val="center"/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inline>
                <wp:extent cx="4429124" cy="571500"/>
                <wp:docPr hidden="false" id="8" name="Picture 8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4429124" cy="571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txbx>
                        <w:txbxContent>
                          <w:p w14:paraId="98000000">
                            <w:pPr>
                              <w:pStyle w:val="Style_3"/>
                              <w:ind/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pacing w:val="0"/>
                              </w:rPr>
                              <w:t>Строительство объекта</w:t>
                            </w:r>
                          </w:p>
                        </w:txbxContent>
                      </wps:txbx>
                      <wps:bodyPr anchor="ctr" bIns="46800" lIns="90000" rIns="90000" tIns="46800" vert="horz" wrap="square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99000000">
      <w:pPr>
        <w:ind w:firstLine="708"/>
        <w:jc w:val="center"/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inline>
                <wp:extent cx="152400" cy="409575"/>
                <wp:docPr hidden="false" id="9" name="Picture 9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52400" cy="409575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0"/>
                        <a:effectRef idx="0"/>
                        <a:fontRef idx="none"/>
                      </wps:style>
                      <wps:txbx>
                        <w:txbxContent>
                          <w:p w14:paraId="9A000000">
                            <w:pPr>
                              <w:pStyle w:val="Style_3"/>
                              <w:ind/>
                              <w:jc w:val="center"/>
                              <w:rPr>
                                <w:rFonts w:asciiTheme="minorAscii" w:hAnsiTheme="minorHAnsi"/>
                                <w:color w:themeColor="background1" w:val="FFFFFF"/>
                                <w:spacing w:val="0"/>
                              </w:rPr>
                            </w:pPr>
                          </w:p>
                        </w:txbxContent>
                      </wps:txbx>
                      <wps:bodyPr anchor="ctr" bIns="46800" lIns="90000" rIns="90000" tIns="46800" vert="horz" wrap="square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9B000000">
      <w:pPr>
        <w:ind w:firstLine="708"/>
        <w:jc w:val="center"/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inline>
                <wp:extent cx="4429124" cy="571500"/>
                <wp:docPr hidden="false" id="10" name="Picture 10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4429124" cy="571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txbx>
                        <w:txbxContent>
                          <w:p w14:paraId="9C000000">
                            <w:pPr>
                              <w:pStyle w:val="Style_3"/>
                              <w:ind/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pacing w:val="0"/>
                              </w:rPr>
                              <w:t>Ввод объекта в эксплуатацию</w:t>
                            </w:r>
                          </w:p>
                        </w:txbxContent>
                      </wps:txbx>
                      <wps:bodyPr anchor="ctr" bIns="46800" lIns="90000" rIns="90000" tIns="46800" vert="horz" wrap="square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9D000000">
      <w:pPr>
        <w:ind/>
        <w:jc w:val="center"/>
        <w:rPr>
          <w:b w:val="1"/>
          <w:i w:val="1"/>
        </w:rPr>
      </w:pPr>
    </w:p>
    <w:p w14:paraId="9E000000">
      <w:pPr>
        <w:rPr>
          <w:b w:val="1"/>
          <w:i w:val="1"/>
        </w:rPr>
      </w:pPr>
    </w:p>
    <w:p w14:paraId="9F000000">
      <w:pPr>
        <w:rPr>
          <w:b w:val="1"/>
          <w:i w:val="1"/>
        </w:rPr>
      </w:pPr>
    </w:p>
    <w:p w14:paraId="A0000000">
      <w:pPr>
        <w:rPr>
          <w:b w:val="1"/>
          <w:i w:val="1"/>
        </w:rPr>
      </w:pPr>
    </w:p>
    <w:p w14:paraId="A1000000">
      <w:pPr>
        <w:rPr>
          <w:b w:val="1"/>
          <w:i w:val="1"/>
        </w:rPr>
      </w:pPr>
    </w:p>
    <w:p w14:paraId="A2000000">
      <w:pPr>
        <w:ind/>
        <w:jc w:val="center"/>
        <w:rPr>
          <w:b w:val="1"/>
          <w:i w:val="1"/>
        </w:rPr>
      </w:pPr>
      <w:r>
        <w:rPr>
          <w:b w:val="1"/>
          <w:i w:val="1"/>
        </w:rPr>
        <w:t>10.Механизмы управления контроля за реализацией инвестиционной программы (проекта) по созданию объекта капитального строительства</w:t>
      </w:r>
    </w:p>
    <w:p w14:paraId="A3000000">
      <w:pPr>
        <w:ind/>
        <w:jc w:val="center"/>
        <w:rPr>
          <w:b w:val="1"/>
          <w:i w:val="1"/>
        </w:rPr>
      </w:pPr>
    </w:p>
    <w:p w14:paraId="A4000000">
      <w:pPr>
        <w:ind w:firstLine="708"/>
        <w:jc w:val="both"/>
      </w:pPr>
      <w:r>
        <w:t>Для реализации инвестиционной программы</w:t>
      </w:r>
      <w:r>
        <w:rPr>
          <w:b w:val="1"/>
        </w:rPr>
        <w:t xml:space="preserve"> «</w:t>
      </w:r>
      <w:r>
        <w:t>Газопровод высокого давления д.Леушино, д.Артемово, д.Шишелово, д.Барыково, д.Тиволино Кашинского района Тверской области»</w:t>
      </w:r>
      <w:r>
        <w:rPr>
          <w:b w:val="1"/>
        </w:rPr>
        <w:t xml:space="preserve"> </w:t>
      </w:r>
      <w:r>
        <w:t xml:space="preserve">будет заключен муниципальный контракт на выполнение функций Застройщика с соблюдением требований ФЗ №44 от 05.04.2013 года «О контрактной системе в сфере закупок товаров, работ, услуг для обеспечения государственных и муниципальных нужд». </w:t>
      </w:r>
    </w:p>
    <w:p w14:paraId="A5000000">
      <w:pPr>
        <w:ind/>
        <w:jc w:val="center"/>
      </w:pPr>
    </w:p>
    <w:sectPr>
      <w:headerReference r:id="rId1" w:type="default"/>
      <w:footerReference r:id="rId2" w:type="default"/>
      <w:pgSz w:h="16838" w:orient="portrait" w:w="11906"/>
      <w:pgMar w:bottom="1134" w:footer="720" w:gutter="0" w:header="720" w:left="1134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0"/>
              <wp:wrapSquare distB="0" distL="0" distR="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3000000">
                          <w:pPr>
                            <w:pStyle w:val="Style_3"/>
                            <w:rPr>
                              <w:rFonts w:ascii="Times New Roman" w:hAnsi="Times New Roman"/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rStyle w:val="Style_4_ch"/>
                              <w:rFonts w:ascii="Times New Roman" w:hAnsi="Times New Roman"/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rStyle w:val="Style_4_ch"/>
                              <w:rFonts w:ascii="Times New Roman" w:hAnsi="Times New Roman"/>
                              <w:color w:val="000000"/>
                              <w:spacing w:val="0"/>
                            </w:rPr>
                            <w:instrText xml:space="preserve">PAGE </w:instrText>
                          </w:r>
                          <w:r>
                            <w:rPr>
                              <w:rStyle w:val="Style_4_ch"/>
                              <w:rFonts w:ascii="Times New Roman" w:hAnsi="Times New Roman"/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rStyle w:val="Style_4_ch"/>
                              <w:rFonts w:ascii="Times New Roman" w:hAnsi="Times New Roman"/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rStyle w:val="Style_4_ch"/>
                              <w:rFonts w:ascii="Times New Roman" w:hAnsi="Times New Roman"/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bIns="0" lIns="0" rIns="0" tIns="0" vert="horz" wrap="squar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 w:right="360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sz w:val="28"/>
    </w:rPr>
  </w:style>
  <w:style w:default="1" w:styleId="Style_3_ch" w:type="character">
    <w:name w:val="Normal"/>
    <w:link w:val="Style_3"/>
    <w:rPr>
      <w:sz w:val="28"/>
    </w:rPr>
  </w:style>
  <w:style w:styleId="Style_12" w:type="paragraph">
    <w:name w:val="toc 2"/>
    <w:next w:val="Style_3"/>
    <w:link w:val="Style_12_ch"/>
    <w:uiPriority w:val="39"/>
    <w:pPr>
      <w:ind w:left="200"/>
    </w:pPr>
    <w:rPr>
      <w:rFonts w:ascii="XO Thames" w:hAnsi="XO Thames"/>
      <w:sz w:val="28"/>
    </w:rPr>
  </w:style>
  <w:style w:styleId="Style_12_ch" w:type="character">
    <w:name w:val="toc 2"/>
    <w:link w:val="Style_12"/>
    <w:rPr>
      <w:rFonts w:ascii="XO Thames" w:hAnsi="XO Thames"/>
      <w:sz w:val="28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toc 4"/>
    <w:next w:val="Style_3"/>
    <w:link w:val="Style_14_ch"/>
    <w:uiPriority w:val="39"/>
    <w:pPr>
      <w:ind w:left="600"/>
    </w:pPr>
    <w:rPr>
      <w:rFonts w:ascii="XO Thames" w:hAnsi="XO Thames"/>
      <w:sz w:val="28"/>
    </w:rPr>
  </w:style>
  <w:style w:styleId="Style_14_ch" w:type="character">
    <w:name w:val="toc 4"/>
    <w:link w:val="Style_14"/>
    <w:rPr>
      <w:rFonts w:ascii="XO Thames" w:hAnsi="XO Thames"/>
      <w:sz w:val="28"/>
    </w:rPr>
  </w:style>
  <w:style w:styleId="Style_15" w:type="paragraph">
    <w:name w:val="toc 6"/>
    <w:next w:val="Style_3"/>
    <w:link w:val="Style_15_ch"/>
    <w:uiPriority w:val="39"/>
    <w:pPr>
      <w:ind w:left="1000"/>
    </w:pPr>
    <w:rPr>
      <w:rFonts w:ascii="XO Thames" w:hAnsi="XO Thames"/>
      <w:sz w:val="28"/>
    </w:rPr>
  </w:style>
  <w:style w:styleId="Style_15_ch" w:type="character">
    <w:name w:val="toc 6"/>
    <w:link w:val="Style_15"/>
    <w:rPr>
      <w:rFonts w:ascii="XO Thames" w:hAnsi="XO Thames"/>
      <w:sz w:val="28"/>
    </w:rPr>
  </w:style>
  <w:style w:styleId="Style_16" w:type="paragraph">
    <w:name w:val="toc 7"/>
    <w:next w:val="Style_3"/>
    <w:link w:val="Style_16_ch"/>
    <w:uiPriority w:val="39"/>
    <w:pPr>
      <w:ind w:left="1200"/>
    </w:pPr>
    <w:rPr>
      <w:rFonts w:ascii="XO Thames" w:hAnsi="XO Thames"/>
      <w:sz w:val="28"/>
    </w:rPr>
  </w:style>
  <w:style w:styleId="Style_16_ch" w:type="character">
    <w:name w:val="toc 7"/>
    <w:link w:val="Style_16"/>
    <w:rPr>
      <w:rFonts w:ascii="XO Thames" w:hAnsi="XO Thames"/>
      <w:sz w:val="28"/>
    </w:rPr>
  </w:style>
  <w:style w:styleId="Style_17" w:type="paragraph">
    <w:name w:val="Endnote"/>
    <w:link w:val="Style_17_ch"/>
    <w:pPr>
      <w:ind w:firstLine="851"/>
      <w:jc w:val="both"/>
    </w:pPr>
    <w:rPr>
      <w:rFonts w:ascii="XO Thames" w:hAnsi="XO Thames"/>
      <w:sz w:val="22"/>
    </w:rPr>
  </w:style>
  <w:style w:styleId="Style_17_ch" w:type="character">
    <w:name w:val="Endnote"/>
    <w:link w:val="Style_17"/>
    <w:rPr>
      <w:rFonts w:ascii="XO Thames" w:hAnsi="XO Thames"/>
      <w:sz w:val="22"/>
    </w:rPr>
  </w:style>
  <w:style w:styleId="Style_18" w:type="paragraph">
    <w:name w:val="heading 3"/>
    <w:next w:val="Style_3"/>
    <w:link w:val="Style_1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8_ch" w:type="character">
    <w:name w:val="heading 3"/>
    <w:link w:val="Style_18"/>
    <w:rPr>
      <w:rFonts w:ascii="XO Thames" w:hAnsi="XO Thames"/>
      <w:b w:val="1"/>
      <w:sz w:val="26"/>
    </w:rPr>
  </w:style>
  <w:style w:styleId="Style_7" w:type="paragraph">
    <w:name w:val="Body Text"/>
    <w:basedOn w:val="Style_3"/>
    <w:link w:val="Style_7_ch"/>
  </w:style>
  <w:style w:styleId="Style_7_ch" w:type="character">
    <w:name w:val="Body Text"/>
    <w:basedOn w:val="Style_3_ch"/>
    <w:link w:val="Style_7"/>
  </w:style>
  <w:style w:styleId="Style_19" w:type="paragraph">
    <w:name w:val="Нормальный (таблица)"/>
    <w:basedOn w:val="Style_3"/>
    <w:next w:val="Style_3"/>
    <w:link w:val="Style_19_ch"/>
    <w:pPr>
      <w:widowControl w:val="0"/>
      <w:ind/>
      <w:jc w:val="both"/>
    </w:pPr>
    <w:rPr>
      <w:rFonts w:ascii="Arial" w:hAnsi="Arial"/>
      <w:sz w:val="24"/>
    </w:rPr>
  </w:style>
  <w:style w:styleId="Style_19_ch" w:type="character">
    <w:name w:val="Нормальный (таблица)"/>
    <w:basedOn w:val="Style_3_ch"/>
    <w:link w:val="Style_19"/>
    <w:rPr>
      <w:rFonts w:ascii="Arial" w:hAnsi="Arial"/>
      <w:sz w:val="24"/>
    </w:rPr>
  </w:style>
  <w:style w:styleId="Style_20" w:type="paragraph">
    <w:name w:val="Основной шрифт абзаца1"/>
    <w:link w:val="Style_20_ch"/>
  </w:style>
  <w:style w:styleId="Style_20_ch" w:type="character">
    <w:name w:val="Основной шрифт абзаца1"/>
    <w:link w:val="Style_20"/>
  </w:style>
  <w:style w:styleId="Style_21" w:type="paragraph">
    <w:name w:val="Стиль"/>
    <w:link w:val="Style_21_ch"/>
    <w:pPr>
      <w:widowControl w:val="0"/>
      <w:ind/>
    </w:pPr>
    <w:rPr>
      <w:sz w:val="24"/>
    </w:rPr>
  </w:style>
  <w:style w:styleId="Style_21_ch" w:type="character">
    <w:name w:val="Стиль"/>
    <w:link w:val="Style_21"/>
    <w:rPr>
      <w:sz w:val="24"/>
    </w:rPr>
  </w:style>
  <w:style w:styleId="Style_22" w:type="paragraph">
    <w:name w:val="toc 3"/>
    <w:next w:val="Style_3"/>
    <w:link w:val="Style_22_ch"/>
    <w:uiPriority w:val="39"/>
    <w:pPr>
      <w:ind w:left="400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8" w:type="paragraph">
    <w:name w:val="ConsNormal"/>
    <w:link w:val="Style_8_ch"/>
    <w:pPr>
      <w:widowControl w:val="0"/>
      <w:ind w:firstLine="720" w:right="19772"/>
    </w:pPr>
    <w:rPr>
      <w:rFonts w:ascii="Arial" w:hAnsi="Arial"/>
    </w:rPr>
  </w:style>
  <w:style w:styleId="Style_8_ch" w:type="character">
    <w:name w:val="ConsNormal"/>
    <w:link w:val="Style_8"/>
    <w:rPr>
      <w:rFonts w:ascii="Arial" w:hAnsi="Arial"/>
    </w:rPr>
  </w:style>
  <w:style w:styleId="Style_23" w:type="paragraph">
    <w:name w:val="heading 5"/>
    <w:next w:val="Style_3"/>
    <w:link w:val="Style_2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3_ch" w:type="character">
    <w:name w:val="heading 5"/>
    <w:link w:val="Style_23"/>
    <w:rPr>
      <w:rFonts w:ascii="XO Thames" w:hAnsi="XO Thames"/>
      <w:b w:val="1"/>
      <w:sz w:val="22"/>
    </w:rPr>
  </w:style>
  <w:style w:styleId="Style_24" w:type="paragraph">
    <w:name w:val="Знак"/>
    <w:basedOn w:val="Style_3"/>
    <w:link w:val="Style_24_ch"/>
    <w:pPr>
      <w:spacing w:afterAutospacing="on" w:beforeAutospacing="on"/>
      <w:ind/>
    </w:pPr>
    <w:rPr>
      <w:rFonts w:ascii="Tahoma" w:hAnsi="Tahoma"/>
      <w:sz w:val="20"/>
    </w:rPr>
  </w:style>
  <w:style w:styleId="Style_24_ch" w:type="character">
    <w:name w:val="Знак"/>
    <w:basedOn w:val="Style_3_ch"/>
    <w:link w:val="Style_24"/>
    <w:rPr>
      <w:rFonts w:ascii="Tahoma" w:hAnsi="Tahoma"/>
      <w:sz w:val="20"/>
    </w:rPr>
  </w:style>
  <w:style w:styleId="Style_25" w:type="paragraph">
    <w:basedOn w:val="Style_3"/>
    <w:link w:val="Style_25_ch"/>
    <w:semiHidden w:val="1"/>
    <w:unhideWhenUsed w:val="1"/>
    <w:pPr>
      <w:spacing w:afterAutospacing="on" w:beforeAutospacing="on"/>
      <w:ind/>
    </w:pPr>
    <w:rPr>
      <w:rFonts w:ascii="Tahoma" w:hAnsi="Tahoma"/>
      <w:sz w:val="20"/>
    </w:rPr>
  </w:style>
  <w:style w:styleId="Style_25_ch" w:type="character">
    <w:basedOn w:val="Style_3_ch"/>
    <w:link w:val="Style_25"/>
    <w:semiHidden w:val="1"/>
    <w:unhideWhenUsed w:val="1"/>
    <w:rPr>
      <w:rFonts w:ascii="Tahoma" w:hAnsi="Tahoma"/>
      <w:sz w:val="20"/>
    </w:rPr>
  </w:style>
  <w:style w:styleId="Style_10" w:type="paragraph">
    <w:name w:val="heading 1"/>
    <w:basedOn w:val="Style_3"/>
    <w:next w:val="Style_3"/>
    <w:link w:val="Style_10_ch"/>
    <w:uiPriority w:val="9"/>
    <w:qFormat/>
    <w:pPr>
      <w:widowControl w:val="0"/>
      <w:spacing w:after="108" w:before="108"/>
      <w:ind/>
      <w:jc w:val="center"/>
      <w:outlineLvl w:val="0"/>
    </w:pPr>
    <w:rPr>
      <w:rFonts w:ascii="Arial" w:hAnsi="Arial"/>
      <w:b w:val="1"/>
      <w:color w:val="000080"/>
      <w:sz w:val="20"/>
    </w:rPr>
  </w:style>
  <w:style w:styleId="Style_10_ch" w:type="character">
    <w:name w:val="heading 1"/>
    <w:basedOn w:val="Style_3_ch"/>
    <w:link w:val="Style_10"/>
    <w:rPr>
      <w:rFonts w:ascii="Arial" w:hAnsi="Arial"/>
      <w:b w:val="1"/>
      <w:color w:val="000080"/>
      <w:sz w:val="20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3_ch"/>
    <w:link w:val="Style_1"/>
  </w:style>
  <w:style w:styleId="Style_2" w:type="paragraph">
    <w:name w:val="footer"/>
    <w:basedOn w:val="Style_3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3_ch"/>
    <w:link w:val="Style_2"/>
  </w:style>
  <w:style w:styleId="Style_26" w:type="paragraph">
    <w:name w:val="Hyperlink"/>
    <w:link w:val="Style_26_ch"/>
    <w:rPr>
      <w:color w:val="0000FF"/>
      <w:u w:val="single"/>
    </w:rPr>
  </w:style>
  <w:style w:styleId="Style_26_ch" w:type="character">
    <w:name w:val="Hyperlink"/>
    <w:link w:val="Style_26"/>
    <w:rPr>
      <w:color w:val="0000FF"/>
      <w:u w:val="single"/>
    </w:rPr>
  </w:style>
  <w:style w:styleId="Style_27" w:type="paragraph">
    <w:name w:val="Footnote"/>
    <w:link w:val="Style_27_ch"/>
    <w:pPr>
      <w:ind w:firstLine="851"/>
      <w:jc w:val="both"/>
    </w:pPr>
    <w:rPr>
      <w:rFonts w:ascii="XO Thames" w:hAnsi="XO Thames"/>
      <w:sz w:val="22"/>
    </w:rPr>
  </w:style>
  <w:style w:styleId="Style_27_ch" w:type="character">
    <w:name w:val="Footnote"/>
    <w:link w:val="Style_27"/>
    <w:rPr>
      <w:rFonts w:ascii="XO Thames" w:hAnsi="XO Thames"/>
      <w:sz w:val="22"/>
    </w:rPr>
  </w:style>
  <w:style w:styleId="Style_28" w:type="paragraph">
    <w:name w:val="toc 1"/>
    <w:next w:val="Style_3"/>
    <w:link w:val="Style_28_ch"/>
    <w:uiPriority w:val="39"/>
    <w:rPr>
      <w:rFonts w:ascii="XO Thames" w:hAnsi="XO Thames"/>
      <w:b w:val="1"/>
      <w:sz w:val="28"/>
    </w:rPr>
  </w:style>
  <w:style w:styleId="Style_28_ch" w:type="character">
    <w:name w:val="toc 1"/>
    <w:link w:val="Style_28"/>
    <w:rPr>
      <w:rFonts w:ascii="XO Thames" w:hAnsi="XO Thames"/>
      <w:b w:val="1"/>
      <w:sz w:val="28"/>
    </w:rPr>
  </w:style>
  <w:style w:styleId="Style_29" w:type="paragraph">
    <w:name w:val="Header and Footer"/>
    <w:link w:val="Style_29_ch"/>
    <w:pPr>
      <w:ind/>
      <w:jc w:val="both"/>
    </w:pPr>
    <w:rPr>
      <w:rFonts w:ascii="XO Thames" w:hAnsi="XO Thames"/>
    </w:rPr>
  </w:style>
  <w:style w:styleId="Style_29_ch" w:type="character">
    <w:name w:val="Header and Footer"/>
    <w:link w:val="Style_29"/>
    <w:rPr>
      <w:rFonts w:ascii="XO Thames" w:hAnsi="XO Thames"/>
    </w:rPr>
  </w:style>
  <w:style w:styleId="Style_30" w:type="paragraph">
    <w:name w:val="toc 9"/>
    <w:next w:val="Style_3"/>
    <w:link w:val="Style_30_ch"/>
    <w:uiPriority w:val="39"/>
    <w:pPr>
      <w:ind w:left="1600"/>
    </w:pPr>
    <w:rPr>
      <w:rFonts w:ascii="XO Thames" w:hAnsi="XO Thames"/>
      <w:sz w:val="28"/>
    </w:rPr>
  </w:style>
  <w:style w:styleId="Style_30_ch" w:type="character">
    <w:name w:val="toc 9"/>
    <w:link w:val="Style_30"/>
    <w:rPr>
      <w:rFonts w:ascii="XO Thames" w:hAnsi="XO Thames"/>
      <w:sz w:val="28"/>
    </w:rPr>
  </w:style>
  <w:style w:styleId="Style_31" w:type="paragraph">
    <w:name w:val="toc 8"/>
    <w:next w:val="Style_3"/>
    <w:link w:val="Style_31_ch"/>
    <w:uiPriority w:val="39"/>
    <w:pPr>
      <w:ind w:left="1400"/>
    </w:pPr>
    <w:rPr>
      <w:rFonts w:ascii="XO Thames" w:hAnsi="XO Thames"/>
      <w:sz w:val="28"/>
    </w:rPr>
  </w:style>
  <w:style w:styleId="Style_31_ch" w:type="character">
    <w:name w:val="toc 8"/>
    <w:link w:val="Style_31"/>
    <w:rPr>
      <w:rFonts w:ascii="XO Thames" w:hAnsi="XO Thames"/>
      <w:sz w:val="28"/>
    </w:rPr>
  </w:style>
  <w:style w:styleId="Style_32" w:type="paragraph">
    <w:name w:val="Body Text 3"/>
    <w:basedOn w:val="Style_3"/>
    <w:link w:val="Style_32_ch"/>
    <w:pPr>
      <w:spacing w:after="120"/>
      <w:ind/>
    </w:pPr>
    <w:rPr>
      <w:sz w:val="16"/>
    </w:rPr>
  </w:style>
  <w:style w:styleId="Style_32_ch" w:type="character">
    <w:name w:val="Body Text 3"/>
    <w:basedOn w:val="Style_3_ch"/>
    <w:link w:val="Style_32"/>
    <w:rPr>
      <w:sz w:val="16"/>
    </w:rPr>
  </w:style>
  <w:style w:styleId="Style_33" w:type="paragraph">
    <w:name w:val="toc 5"/>
    <w:next w:val="Style_3"/>
    <w:link w:val="Style_33_ch"/>
    <w:uiPriority w:val="39"/>
    <w:pPr>
      <w:ind w:left="800"/>
    </w:pPr>
    <w:rPr>
      <w:rFonts w:ascii="XO Thames" w:hAnsi="XO Thames"/>
      <w:sz w:val="28"/>
    </w:rPr>
  </w:style>
  <w:style w:styleId="Style_33_ch" w:type="character">
    <w:name w:val="toc 5"/>
    <w:link w:val="Style_33"/>
    <w:rPr>
      <w:rFonts w:ascii="XO Thames" w:hAnsi="XO Thames"/>
      <w:sz w:val="28"/>
    </w:rPr>
  </w:style>
  <w:style w:styleId="Style_34" w:type="paragraph">
    <w:name w:val="Subtitle"/>
    <w:basedOn w:val="Style_3"/>
    <w:link w:val="Style_34_ch"/>
    <w:uiPriority w:val="11"/>
    <w:qFormat/>
    <w:pPr>
      <w:spacing w:after="60"/>
      <w:ind/>
      <w:jc w:val="center"/>
      <w:outlineLvl w:val="1"/>
    </w:pPr>
    <w:rPr>
      <w:rFonts w:ascii="Arial" w:hAnsi="Arial"/>
      <w:sz w:val="24"/>
    </w:rPr>
  </w:style>
  <w:style w:styleId="Style_34_ch" w:type="character">
    <w:name w:val="Subtitle"/>
    <w:basedOn w:val="Style_3_ch"/>
    <w:link w:val="Style_34"/>
    <w:rPr>
      <w:rFonts w:ascii="Arial" w:hAnsi="Arial"/>
      <w:sz w:val="24"/>
    </w:rPr>
  </w:style>
  <w:style w:styleId="Style_35" w:type="paragraph">
    <w:name w:val="Body Text First Indent"/>
    <w:basedOn w:val="Style_7"/>
    <w:link w:val="Style_35_ch"/>
    <w:pPr>
      <w:spacing w:after="120"/>
      <w:ind w:firstLine="210"/>
    </w:pPr>
  </w:style>
  <w:style w:styleId="Style_35_ch" w:type="character">
    <w:name w:val="Body Text First Indent"/>
    <w:basedOn w:val="Style_7_ch"/>
    <w:link w:val="Style_35"/>
  </w:style>
  <w:style w:styleId="Style_11" w:type="paragraph">
    <w:name w:val="Title"/>
    <w:basedOn w:val="Style_3"/>
    <w:link w:val="Style_11_ch"/>
    <w:uiPriority w:val="10"/>
    <w:qFormat/>
    <w:pPr>
      <w:spacing w:after="60" w:before="240"/>
      <w:ind/>
      <w:jc w:val="center"/>
      <w:outlineLvl w:val="0"/>
    </w:pPr>
    <w:rPr>
      <w:rFonts w:ascii="Arial" w:hAnsi="Arial"/>
      <w:b w:val="1"/>
      <w:sz w:val="32"/>
    </w:rPr>
  </w:style>
  <w:style w:styleId="Style_11_ch" w:type="character">
    <w:name w:val="Title"/>
    <w:basedOn w:val="Style_3_ch"/>
    <w:link w:val="Style_11"/>
    <w:rPr>
      <w:rFonts w:ascii="Arial" w:hAnsi="Arial"/>
      <w:b w:val="1"/>
      <w:sz w:val="32"/>
    </w:rPr>
  </w:style>
  <w:style w:styleId="Style_36" w:type="paragraph">
    <w:name w:val="heading 4"/>
    <w:next w:val="Style_3"/>
    <w:link w:val="Style_3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6_ch" w:type="character">
    <w:name w:val="heading 4"/>
    <w:link w:val="Style_36"/>
    <w:rPr>
      <w:rFonts w:ascii="XO Thames" w:hAnsi="XO Thames"/>
      <w:b w:val="1"/>
      <w:sz w:val="24"/>
    </w:rPr>
  </w:style>
  <w:style w:styleId="Style_37" w:type="paragraph">
    <w:name w:val="Гиперссылка1"/>
    <w:link w:val="Style_37_ch"/>
    <w:rPr>
      <w:color w:val="0000FF"/>
      <w:u w:val="single"/>
    </w:rPr>
  </w:style>
  <w:style w:styleId="Style_37_ch" w:type="character">
    <w:name w:val="Гиперссылка1"/>
    <w:link w:val="Style_37"/>
    <w:rPr>
      <w:color w:val="0000FF"/>
      <w:u w:val="single"/>
    </w:rPr>
  </w:style>
  <w:style w:styleId="Style_4" w:type="paragraph">
    <w:name w:val="Номер страницы1"/>
    <w:basedOn w:val="Style_20"/>
    <w:link w:val="Style_4_ch"/>
  </w:style>
  <w:style w:styleId="Style_4_ch" w:type="character">
    <w:name w:val="Номер страницы1"/>
    <w:basedOn w:val="Style_20_ch"/>
    <w:link w:val="Style_4"/>
  </w:style>
  <w:style w:styleId="Style_38" w:type="paragraph">
    <w:name w:val="Обычный1"/>
    <w:link w:val="Style_38_ch"/>
    <w:rPr>
      <w:sz w:val="28"/>
    </w:rPr>
  </w:style>
  <w:style w:styleId="Style_38_ch" w:type="character">
    <w:name w:val="Обычный1"/>
    <w:link w:val="Style_38"/>
    <w:rPr>
      <w:sz w:val="28"/>
    </w:rPr>
  </w:style>
  <w:style w:styleId="Style_39" w:type="paragraph">
    <w:name w:val="heading 2"/>
    <w:basedOn w:val="Style_3"/>
    <w:next w:val="Style_3"/>
    <w:link w:val="Style_39_ch"/>
    <w:uiPriority w:val="9"/>
    <w:qFormat/>
    <w:pPr>
      <w:keepNext w:val="1"/>
      <w:spacing w:after="60" w:before="240"/>
      <w:ind/>
      <w:outlineLvl w:val="1"/>
    </w:pPr>
    <w:rPr>
      <w:rFonts w:ascii="Arial" w:hAnsi="Arial"/>
      <w:b w:val="1"/>
      <w:i w:val="1"/>
    </w:rPr>
  </w:style>
  <w:style w:styleId="Style_39_ch" w:type="character">
    <w:name w:val="heading 2"/>
    <w:basedOn w:val="Style_3_ch"/>
    <w:link w:val="Style_39"/>
    <w:rPr>
      <w:rFonts w:ascii="Arial" w:hAnsi="Arial"/>
      <w:b w:val="1"/>
      <w:i w:val="1"/>
    </w:rPr>
  </w:style>
  <w:style w:styleId="Style_6" w:type="paragraph">
    <w:name w:val="heading 6"/>
    <w:basedOn w:val="Style_3"/>
    <w:next w:val="Style_3"/>
    <w:link w:val="Style_6_ch"/>
    <w:uiPriority w:val="9"/>
    <w:qFormat/>
    <w:pPr>
      <w:spacing w:after="60" w:before="240"/>
      <w:ind/>
      <w:outlineLvl w:val="5"/>
    </w:pPr>
    <w:rPr>
      <w:b w:val="1"/>
      <w:sz w:val="22"/>
    </w:rPr>
  </w:style>
  <w:style w:styleId="Style_6_ch" w:type="character">
    <w:name w:val="heading 6"/>
    <w:basedOn w:val="Style_3_ch"/>
    <w:link w:val="Style_6"/>
    <w:rPr>
      <w:b w:val="1"/>
      <w:sz w:val="22"/>
    </w:rPr>
  </w:style>
  <w:style w:styleId="Style_5" w:type="table">
    <w:name w:val="Table Grid"/>
    <w:basedOn w:val="Style_9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MyOffice-CoreFramework-Windows/34-1238.862.9476.867.1@6a6f965769ddd834e814912714f1fa4bc0274a9d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2025-01-15T05:56:09Z</dcterms:modified>
</cp:coreProperties>
</file>