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714"/>
        <w:gridCol w:w="5183"/>
      </w:tblGrid>
      <w:tr>
        <w:trPr>
          <w:trHeight w:hRule="atLeast" w:val="6151"/>
        </w:trPr>
        <w:tc>
          <w:tcPr>
            <w:tcW w:type="dxa" w:w="9897"/>
            <w:gridSpan w:val="2"/>
            <w:shd w:fill="auto" w:val="clear"/>
          </w:tcPr>
          <w:p w14:paraId="01000000">
            <w:pPr>
              <w:widowControl w:val="1"/>
              <w:ind/>
              <w:jc w:val="center"/>
              <w:rPr>
                <w:sz w:val="26"/>
              </w:rPr>
            </w:pPr>
            <w: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2670810</wp:posOffset>
                  </wp:positionH>
                  <wp:positionV relativeFrom="paragraph">
                    <wp:posOffset>-8255</wp:posOffset>
                  </wp:positionV>
                  <wp:extent cx="597535" cy="724535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97535" cy="72453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2000000">
            <w:pPr>
              <w:widowControl w:val="1"/>
              <w:ind/>
              <w:jc w:val="center"/>
              <w:rPr>
                <w:sz w:val="28"/>
              </w:rPr>
            </w:pPr>
          </w:p>
          <w:p w14:paraId="03000000">
            <w:pPr>
              <w:widowControl w:val="1"/>
              <w:ind/>
              <w:jc w:val="center"/>
              <w:rPr>
                <w:sz w:val="28"/>
              </w:rPr>
            </w:pPr>
          </w:p>
          <w:p w14:paraId="04000000">
            <w:pPr>
              <w:widowControl w:val="1"/>
              <w:ind/>
              <w:jc w:val="center"/>
              <w:rPr>
                <w:sz w:val="28"/>
              </w:rPr>
            </w:pPr>
          </w:p>
          <w:p w14:paraId="05000000">
            <w:pPr>
              <w:pStyle w:val="Style_2"/>
              <w:widowControl w:val="1"/>
              <w:spacing w:line="240" w:lineRule="auto"/>
              <w:ind/>
              <w:rPr>
                <w:b w:val="0"/>
                <w:spacing w:val="0"/>
                <w:sz w:val="28"/>
              </w:rPr>
            </w:pPr>
            <w:r>
              <w:rPr>
                <w:b w:val="0"/>
                <w:spacing w:val="0"/>
                <w:sz w:val="28"/>
              </w:rPr>
              <w:t>ФИНАНСОВОЕ УПРАВЛЕНИЕ</w:t>
            </w:r>
          </w:p>
          <w:p w14:paraId="06000000">
            <w:pPr>
              <w:pStyle w:val="Style_2"/>
              <w:widowControl w:val="1"/>
              <w:spacing w:line="240" w:lineRule="auto"/>
              <w:ind/>
              <w:rPr>
                <w:b w:val="0"/>
                <w:spacing w:val="0"/>
                <w:sz w:val="28"/>
              </w:rPr>
            </w:pPr>
            <w:r>
              <w:rPr>
                <w:b w:val="0"/>
                <w:spacing w:val="0"/>
                <w:sz w:val="28"/>
              </w:rPr>
              <w:t>АДМИНИСТРАЦИИ КАШИНСКОГО МУНИЦИПАЛЬНОГО ОКРУГА</w:t>
            </w:r>
          </w:p>
          <w:p w14:paraId="07000000">
            <w:pPr>
              <w:pStyle w:val="Style_3"/>
              <w:widowControl w:val="1"/>
              <w:ind/>
              <w:jc w:val="center"/>
              <w:rPr>
                <w:b w:val="0"/>
                <w:spacing w:val="0"/>
                <w:sz w:val="28"/>
              </w:rPr>
            </w:pPr>
            <w:r>
              <w:rPr>
                <w:b w:val="0"/>
                <w:spacing w:val="0"/>
                <w:sz w:val="28"/>
              </w:rPr>
              <w:t>ТВЕРСКОЙ ОБЛАСТИ</w:t>
            </w:r>
          </w:p>
          <w:p w14:paraId="08000000">
            <w:pPr>
              <w:pStyle w:val="Style_2"/>
              <w:rPr>
                <w:b w:val="0"/>
              </w:rPr>
            </w:pPr>
            <w:r>
              <w:rPr>
                <w:b w:val="0"/>
              </w:rPr>
              <w:t>ПРИКАЗ</w:t>
            </w:r>
          </w:p>
          <w:p w14:paraId="09000000">
            <w:pPr>
              <w:rPr>
                <w:sz w:val="28"/>
              </w:rPr>
            </w:pPr>
          </w:p>
          <w:p w14:paraId="0A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  <w:u w:val="single"/>
              </w:rPr>
              <w:t>.1</w:t>
            </w:r>
            <w:r>
              <w:rPr>
                <w:sz w:val="28"/>
                <w:u w:val="single"/>
              </w:rPr>
              <w:t>2</w:t>
            </w:r>
            <w:r>
              <w:rPr>
                <w:sz w:val="28"/>
                <w:u w:val="single"/>
              </w:rPr>
              <w:t>.2025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     56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B000000">
            <w:r>
              <w:t>О внесении изменений в приказ № 9 от</w:t>
            </w:r>
          </w:p>
          <w:p w14:paraId="0C000000">
            <w:r>
              <w:t xml:space="preserve">01.04.2021  « Об утверждении Порядка </w:t>
            </w:r>
          </w:p>
          <w:p w14:paraId="0D000000">
            <w:r>
              <w:t xml:space="preserve">составления и ведения сводной бюджетной </w:t>
            </w:r>
          </w:p>
          <w:p w14:paraId="0E000000">
            <w:r>
              <w:t xml:space="preserve">росписи бюджета Кашинского городского округа </w:t>
            </w:r>
          </w:p>
          <w:p w14:paraId="0F000000">
            <w:r>
              <w:t xml:space="preserve">и бюджетных росписей главных распорядителей </w:t>
            </w:r>
          </w:p>
          <w:p w14:paraId="10000000">
            <w:r>
              <w:t xml:space="preserve">средств бюджета Кашинского городского округа </w:t>
            </w:r>
          </w:p>
          <w:p w14:paraId="11000000">
            <w:r>
              <w:t xml:space="preserve">(главных администраторов источников </w:t>
            </w:r>
          </w:p>
          <w:p w14:paraId="12000000">
            <w:r>
              <w:t xml:space="preserve">финансирования дефицита бюджета Кашинского </w:t>
            </w:r>
          </w:p>
          <w:p w14:paraId="13000000">
            <w:r>
              <w:t>городского округа)»</w:t>
            </w:r>
          </w:p>
          <w:p w14:paraId="14000000"/>
        </w:tc>
      </w:tr>
      <w:tr>
        <w:trPr>
          <w:trHeight w:hRule="atLeast" w:val="841"/>
        </w:trPr>
        <w:tc>
          <w:tcPr>
            <w:tcW w:type="dxa" w:w="4714"/>
            <w:shd w:fill="auto" w:val="clear"/>
          </w:tcPr>
          <w:p w14:paraId="15000000">
            <w:pPr>
              <w:rPr>
                <w:sz w:val="28"/>
              </w:rPr>
            </w:pPr>
          </w:p>
          <w:p w14:paraId="16000000">
            <w:pPr>
              <w:widowControl w:val="1"/>
              <w:ind/>
              <w:jc w:val="center"/>
              <w:rPr>
                <w:sz w:val="28"/>
              </w:rPr>
            </w:pPr>
          </w:p>
          <w:p w14:paraId="17000000">
            <w:pPr>
              <w:widowControl w:val="1"/>
              <w:ind/>
              <w:jc w:val="center"/>
              <w:rPr>
                <w:sz w:val="28"/>
              </w:rPr>
            </w:pPr>
          </w:p>
          <w:p w14:paraId="18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5183"/>
            <w:shd w:fill="auto" w:val="clear"/>
          </w:tcPr>
          <w:p w14:paraId="19000000">
            <w:pPr>
              <w:widowControl w:val="1"/>
              <w:ind/>
              <w:jc w:val="center"/>
            </w:pPr>
          </w:p>
        </w:tc>
      </w:tr>
      <w:tr>
        <w:trPr>
          <w:trHeight w:hRule="atLeast" w:val="698"/>
        </w:trPr>
        <w:tc>
          <w:tcPr>
            <w:tcW w:type="dxa" w:w="9897"/>
            <w:gridSpan w:val="2"/>
            <w:shd w:fill="auto" w:val="clear"/>
          </w:tcPr>
          <w:p w14:paraId="1A000000">
            <w:pPr>
              <w:widowControl w:val="1"/>
              <w:ind w:firstLine="567"/>
              <w:jc w:val="both"/>
              <w:rPr>
                <w:i w:val="1"/>
                <w:sz w:val="28"/>
              </w:rPr>
            </w:pPr>
            <w:r>
              <w:rPr>
                <w:sz w:val="28"/>
              </w:rPr>
              <w:t xml:space="preserve">В соответствии со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"consultantplus://offline/ref=58C99ABB3B39738787406BF3F8F460CEABE06A035CEE97ACD616D5F7FB59D1A21FB9FEFF4AA4ECVDF"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статьями 217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"consultantplus://offline/ref=58C99ABB3B39738787406BF3F8F460CEABE06A035CEE97ACD616D5F7FB59D1A21FB9FEFF49A1ECVAF"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219.1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Бюджетного кодекса Российской Федерации, Решением </w:t>
            </w:r>
            <w:r>
              <w:rPr>
                <w:sz w:val="28"/>
              </w:rPr>
              <w:t>Кашинской</w:t>
            </w:r>
            <w:r>
              <w:rPr>
                <w:sz w:val="28"/>
              </w:rPr>
              <w:t xml:space="preserve"> городской Думы от 15.03.2022 № 352 «</w:t>
            </w:r>
            <w:r>
              <w:rPr>
                <w:sz w:val="28"/>
              </w:rPr>
              <w:t xml:space="preserve">Об утверждении </w:t>
            </w:r>
            <w:r>
              <w:rPr>
                <w:sz w:val="28"/>
              </w:rPr>
              <w:t xml:space="preserve">Положения  о бюджетном процессе в </w:t>
            </w:r>
            <w:r>
              <w:rPr>
                <w:sz w:val="28"/>
              </w:rPr>
              <w:t>Кашинском</w:t>
            </w:r>
            <w:r>
              <w:rPr>
                <w:sz w:val="28"/>
              </w:rPr>
              <w:t xml:space="preserve"> городском округе</w:t>
            </w:r>
            <w:r>
              <w:rPr>
                <w:i w:val="1"/>
                <w:sz w:val="28"/>
              </w:rPr>
              <w:t>»</w:t>
            </w:r>
            <w:r>
              <w:rPr>
                <w:i w:val="1"/>
                <w:sz w:val="28"/>
              </w:rPr>
              <w:t xml:space="preserve"> </w:t>
            </w:r>
          </w:p>
          <w:p w14:paraId="1B000000">
            <w:pPr>
              <w:widowControl w:val="1"/>
              <w:ind w:firstLine="709"/>
              <w:jc w:val="both"/>
              <w:rPr>
                <w:sz w:val="28"/>
              </w:rPr>
            </w:pPr>
          </w:p>
          <w:p w14:paraId="1C000000">
            <w:pPr>
              <w:widowControl w:val="1"/>
              <w:ind w:firstLine="709"/>
              <w:jc w:val="both"/>
              <w:rPr>
                <w:sz w:val="28"/>
              </w:rPr>
            </w:pPr>
          </w:p>
          <w:p w14:paraId="1D000000">
            <w:pPr>
              <w:widowControl w:val="1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ПРИКАЗЫВАЮ:</w:t>
            </w:r>
          </w:p>
          <w:p w14:paraId="1E000000">
            <w:pPr>
              <w:widowControl w:val="1"/>
              <w:ind w:firstLine="709"/>
              <w:jc w:val="both"/>
              <w:rPr>
                <w:sz w:val="28"/>
              </w:rPr>
            </w:pPr>
          </w:p>
          <w:p w14:paraId="1F000000">
            <w:pPr>
              <w:widowControl w:val="1"/>
              <w:ind w:firstLine="709"/>
              <w:jc w:val="both"/>
              <w:rPr>
                <w:sz w:val="28"/>
              </w:rPr>
            </w:pPr>
          </w:p>
          <w:p w14:paraId="20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 xml:space="preserve">Внести </w:t>
            </w:r>
            <w:r>
              <w:rPr>
                <w:rFonts w:ascii="Times New Roman" w:hAnsi="Times New Roman"/>
                <w:sz w:val="28"/>
              </w:rPr>
              <w:t>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приказ Финансового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управления Администрации </w:t>
            </w:r>
            <w:r>
              <w:rPr>
                <w:rFonts w:ascii="Times New Roman" w:hAnsi="Times New Roman"/>
                <w:sz w:val="28"/>
              </w:rPr>
              <w:t>Кашинского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городского округа от 01.04.2021 № 9 «Об утверждении Порядка составления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ведения сводной бюджетной росписи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бюджета </w:t>
            </w:r>
            <w:r>
              <w:rPr>
                <w:rFonts w:ascii="Times New Roman" w:hAnsi="Times New Roman"/>
                <w:sz w:val="28"/>
              </w:rPr>
              <w:t>Кашинского</w:t>
            </w:r>
            <w:r>
              <w:rPr>
                <w:rFonts w:ascii="Times New Roman" w:hAnsi="Times New Roman"/>
                <w:sz w:val="28"/>
              </w:rPr>
              <w:t xml:space="preserve"> городского округа и бюджетных росписей главных распорядителей средств бюджета </w:t>
            </w:r>
            <w:r>
              <w:rPr>
                <w:rFonts w:ascii="Times New Roman" w:hAnsi="Times New Roman"/>
                <w:sz w:val="28"/>
              </w:rPr>
              <w:t>Кашинского</w:t>
            </w:r>
            <w:r>
              <w:rPr>
                <w:rFonts w:ascii="Times New Roman" w:hAnsi="Times New Roman"/>
                <w:sz w:val="28"/>
              </w:rPr>
              <w:t xml:space="preserve"> городского округа (главных администраторов источников финансирования дефицита бюджета </w:t>
            </w:r>
            <w:r>
              <w:rPr>
                <w:rFonts w:ascii="Times New Roman" w:hAnsi="Times New Roman"/>
                <w:sz w:val="28"/>
              </w:rPr>
              <w:t>Кашинского</w:t>
            </w:r>
            <w:r>
              <w:rPr>
                <w:rFonts w:ascii="Times New Roman" w:hAnsi="Times New Roman"/>
                <w:sz w:val="28"/>
              </w:rPr>
              <w:t xml:space="preserve"> городского округа)»:</w:t>
            </w:r>
          </w:p>
          <w:p w14:paraId="21000000">
            <w:pPr>
              <w:pStyle w:val="Style_4"/>
              <w:widowControl w:val="1"/>
              <w:numPr>
                <w:ilvl w:val="0"/>
                <w:numId w:val="1"/>
              </w:numPr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пункте 20 слова «</w:t>
            </w:r>
            <w:r>
              <w:rPr>
                <w:rFonts w:ascii="Times New Roman" w:hAnsi="Times New Roman"/>
                <w:sz w:val="28"/>
              </w:rPr>
              <w:t xml:space="preserve">273 - изменения, вносимые в случае получения дотаций из других бюджетов бюджетной системы Российской Федерации в 2021 году» заменить словами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273 - изменения, вносимые в случае поступления в бюджет Кашинского муниципального округа Тверской области дотаций </w:t>
            </w:r>
            <w:r>
              <w:rPr>
                <w:rFonts w:ascii="Times New Roman" w:hAnsi="Times New Roman"/>
                <w:sz w:val="28"/>
              </w:rPr>
              <w:t>из областного бюджета Тверской 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(заключения соглашения о предоставлении дотации) в течение текущего финансового года  »</w:t>
            </w:r>
          </w:p>
          <w:p w14:paraId="22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14:paraId="23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. Контроль исполнения настоящего Приказа возложить на заместителя начальника Финансового управления, начальника бюджетного отдела </w:t>
            </w:r>
            <w:r>
              <w:rPr>
                <w:rFonts w:ascii="Times New Roman" w:hAnsi="Times New Roman"/>
                <w:sz w:val="28"/>
              </w:rPr>
              <w:t>Культякову</w:t>
            </w:r>
            <w:r>
              <w:rPr>
                <w:rFonts w:ascii="Times New Roman" w:hAnsi="Times New Roman"/>
                <w:sz w:val="28"/>
              </w:rPr>
              <w:t xml:space="preserve"> Н. А.</w:t>
            </w:r>
          </w:p>
          <w:p w14:paraId="24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Настоящий приказ вступает в силу со дня подписания и подлежит размещению </w:t>
            </w:r>
            <w:r>
              <w:rPr>
                <w:rFonts w:ascii="Times New Roman" w:hAnsi="Times New Roman"/>
                <w:sz w:val="28"/>
              </w:rPr>
              <w:t>на официальном сайте Кашинского муниципального округа Тверской области в информационно - телекоммуникационной сети «Интернет».</w:t>
            </w:r>
            <w:r>
              <w:rPr>
                <w:rFonts w:ascii="Times New Roman" w:hAnsi="Times New Roman"/>
                <w:sz w:val="28"/>
              </w:rPr>
              <w:t xml:space="preserve">          </w:t>
            </w:r>
          </w:p>
        </w:tc>
      </w:tr>
      <w:tr>
        <w:trPr>
          <w:trHeight w:hRule="atLeast" w:val="484"/>
        </w:trPr>
        <w:tc>
          <w:tcPr>
            <w:tcW w:type="dxa" w:w="9897"/>
            <w:gridSpan w:val="2"/>
            <w:shd w:fill="auto" w:val="clear"/>
          </w:tcPr>
          <w:p w14:paraId="25000000">
            <w:pPr>
              <w:rPr>
                <w:sz w:val="28"/>
              </w:rPr>
            </w:pPr>
          </w:p>
          <w:p w14:paraId="26000000">
            <w:pPr>
              <w:rPr>
                <w:sz w:val="28"/>
              </w:rPr>
            </w:pPr>
          </w:p>
        </w:tc>
      </w:tr>
      <w:tr>
        <w:trPr>
          <w:trHeight w:hRule="atLeast" w:val="1106"/>
        </w:trPr>
        <w:tc>
          <w:tcPr>
            <w:tcW w:type="dxa" w:w="9897"/>
            <w:gridSpan w:val="2"/>
            <w:shd w:fill="auto" w:val="clear"/>
          </w:tcPr>
          <w:p w14:paraId="27000000">
            <w:pPr>
              <w:widowControl w:val="1"/>
              <w:ind/>
              <w:jc w:val="both"/>
              <w:rPr>
                <w:color w:val="808080"/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                                               </w:t>
            </w:r>
            <w:r>
              <w:rPr>
                <w:sz w:val="28"/>
              </w:rPr>
              <w:t>С. В. Суханова</w:t>
            </w:r>
          </w:p>
          <w:p w14:paraId="28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Кашинского</w:t>
            </w:r>
            <w:r>
              <w:rPr>
                <w:sz w:val="28"/>
              </w:rPr>
              <w:t xml:space="preserve"> муниципального округа</w:t>
            </w:r>
          </w:p>
          <w:p w14:paraId="29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Тверской области, </w:t>
            </w:r>
          </w:p>
          <w:p w14:paraId="2A000000">
            <w:pPr>
              <w:widowControl w:val="1"/>
              <w:ind/>
              <w:jc w:val="both"/>
              <w:rPr>
                <w:color w:val="808080"/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Финансового управления                                              </w:t>
            </w:r>
          </w:p>
        </w:tc>
      </w:tr>
    </w:tbl>
    <w:p w14:paraId="2B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2C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2D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2E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2F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0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1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2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3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4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5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6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7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8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9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A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B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C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D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E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3F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0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1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2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3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4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5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6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7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8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9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A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B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C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D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E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4F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50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51000000">
      <w:pPr>
        <w:pStyle w:val="Style_4"/>
        <w:widowControl w:val="1"/>
        <w:ind/>
        <w:jc w:val="right"/>
        <w:rPr>
          <w:rFonts w:ascii="Times New Roman" w:hAnsi="Times New Roman"/>
        </w:rPr>
      </w:pPr>
    </w:p>
    <w:p w14:paraId="5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widowControl w:val="1"/>
      <w:spacing w:before="120" w:line="288" w:lineRule="auto"/>
      <w:ind/>
      <w:jc w:val="center"/>
      <w:outlineLvl w:val="0"/>
    </w:pPr>
    <w:rPr>
      <w:b w:val="1"/>
      <w:spacing w:val="120"/>
      <w:sz w:val="32"/>
    </w:rPr>
  </w:style>
  <w:style w:styleId="Style_2_ch" w:type="character">
    <w:name w:val="heading 1"/>
    <w:basedOn w:val="Style_3_ch"/>
    <w:link w:val="Style_2"/>
    <w:rPr>
      <w:b w:val="1"/>
      <w:spacing w:val="12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1_ch" w:type="character">
    <w:name w:val="ConsPlusTitle"/>
    <w:link w:val="Style_21"/>
    <w:rPr>
      <w:rFonts w:ascii="Calibri" w:hAnsi="Calibri"/>
      <w:b w:val="1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2020-12-07T05:28:00Z</dcterms:created>
  <dcterms:modified xsi:type="dcterms:W3CDTF">2025-12-30T05:46:51Z</dcterms:modified>
</cp:coreProperties>
</file>