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spacing w:line="240" w:lineRule="auto"/>
        <w:ind w:hanging="2184" w:left="5245"/>
        <w:jc w:val="right"/>
        <w:rPr>
          <w:rFonts w:ascii="Times New Roman" w:hAnsi="Times New Roman"/>
          <w:b w:val="1"/>
          <w:i w:val="1"/>
          <w:spacing w:val="-1"/>
          <w:sz w:val="26"/>
        </w:rPr>
      </w:pPr>
      <w:r>
        <w:rPr>
          <w:rFonts w:ascii="Times New Roman" w:hAnsi="Times New Roman"/>
          <w:b w:val="1"/>
          <w:spacing w:val="-1"/>
          <w:sz w:val="26"/>
        </w:rPr>
        <w:t xml:space="preserve">                                            СОГЛАСОВАН</w:t>
      </w:r>
      <w:r>
        <w:rPr>
          <w:rFonts w:ascii="Times New Roman" w:hAnsi="Times New Roman"/>
          <w:sz w:val="26"/>
        </w:rPr>
        <w:t xml:space="preserve">                                                                   </w:t>
      </w:r>
    </w:p>
    <w:p w14:paraId="0A000000">
      <w:pPr>
        <w:spacing w:line="240" w:lineRule="auto"/>
        <w:ind w:hanging="2184" w:left="5245"/>
        <w:jc w:val="right"/>
        <w:rPr>
          <w:rFonts w:ascii="Times New Roman" w:hAnsi="Times New Roman"/>
          <w:b w:val="0"/>
          <w:i w:val="1"/>
          <w:spacing w:val="-1"/>
          <w:sz w:val="26"/>
        </w:rPr>
      </w:pPr>
      <w:r>
        <w:rPr>
          <w:rFonts w:ascii="Times New Roman" w:hAnsi="Times New Roman"/>
          <w:b w:val="0"/>
          <w:i w:val="0"/>
          <w:spacing w:val="-1"/>
          <w:sz w:val="26"/>
        </w:rPr>
        <w:t>Думой</w:t>
      </w:r>
      <w:r>
        <w:rPr>
          <w:rFonts w:ascii="Times New Roman" w:hAnsi="Times New Roman"/>
          <w:b w:val="0"/>
          <w:i w:val="0"/>
          <w:spacing w:val="-1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Кашинского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округа </w:t>
      </w:r>
    </w:p>
    <w:p w14:paraId="0B000000">
      <w:pPr>
        <w:spacing w:line="240" w:lineRule="auto"/>
        <w:ind w:hanging="2184" w:left="5245"/>
        <w:jc w:val="right"/>
        <w:rPr>
          <w:rFonts w:ascii="Times New Roman" w:hAnsi="Times New Roman"/>
          <w:b w:val="1"/>
          <w:i w:val="1"/>
          <w:spacing w:val="-1"/>
          <w:sz w:val="26"/>
        </w:rPr>
      </w:pPr>
      <w:r>
        <w:rPr>
          <w:rFonts w:ascii="Times New Roman" w:hAnsi="Times New Roman"/>
          <w:b w:val="0"/>
          <w:color w:val="000000"/>
          <w:sz w:val="28"/>
        </w:rPr>
        <w:t>Тверской области</w:t>
      </w:r>
      <w:r>
        <w:rPr>
          <w:rFonts w:ascii="Times New Roman" w:hAnsi="Times New Roman"/>
          <w:b w:val="0"/>
          <w:i w:val="0"/>
          <w:spacing w:val="-1"/>
          <w:sz w:val="26"/>
        </w:rPr>
        <w:t xml:space="preserve">  </w:t>
      </w:r>
      <w:r>
        <w:rPr>
          <w:rFonts w:ascii="Times New Roman" w:hAnsi="Times New Roman"/>
          <w:b w:val="1"/>
          <w:i w:val="1"/>
          <w:spacing w:val="-1"/>
          <w:sz w:val="26"/>
        </w:rPr>
        <w:t xml:space="preserve">                                                                </w:t>
      </w:r>
    </w:p>
    <w:p w14:paraId="0C000000">
      <w:pPr>
        <w:spacing w:line="240" w:lineRule="auto"/>
        <w:ind w:hanging="2184" w:left="524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pacing w:val="-1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 xml:space="preserve">Решение № </w:t>
      </w:r>
      <w:r>
        <w:rPr>
          <w:rFonts w:ascii="Times New Roman" w:hAnsi="Times New Roman"/>
          <w:spacing w:val="-1"/>
          <w:sz w:val="26"/>
          <w:u w:val="single"/>
        </w:rPr>
        <w:t>193</w:t>
      </w:r>
      <w:r>
        <w:rPr>
          <w:rFonts w:ascii="Times New Roman" w:hAnsi="Times New Roman"/>
          <w:spacing w:val="-1"/>
          <w:sz w:val="26"/>
        </w:rPr>
        <w:t xml:space="preserve">  от «</w:t>
      </w:r>
      <w:r>
        <w:rPr>
          <w:rFonts w:ascii="Times New Roman" w:hAnsi="Times New Roman"/>
          <w:spacing w:val="-1"/>
          <w:sz w:val="26"/>
          <w:u w:val="single"/>
        </w:rPr>
        <w:t xml:space="preserve"> 16</w:t>
      </w:r>
      <w:r>
        <w:rPr>
          <w:rFonts w:ascii="Times New Roman" w:hAnsi="Times New Roman"/>
          <w:spacing w:val="-1"/>
          <w:sz w:val="26"/>
          <w:u w:val="single"/>
        </w:rPr>
        <w:t xml:space="preserve"> </w:t>
      </w:r>
      <w:r>
        <w:rPr>
          <w:rFonts w:ascii="Times New Roman" w:hAnsi="Times New Roman"/>
          <w:spacing w:val="-1"/>
          <w:sz w:val="26"/>
        </w:rPr>
        <w:t>»</w:t>
      </w:r>
      <w:r>
        <w:rPr>
          <w:rFonts w:ascii="Times New Roman" w:hAnsi="Times New Roman"/>
          <w:spacing w:val="-1"/>
          <w:sz w:val="26"/>
          <w:u w:val="single"/>
        </w:rPr>
        <w:t xml:space="preserve"> декабря</w:t>
      </w:r>
      <w:r>
        <w:rPr>
          <w:rFonts w:ascii="Times New Roman" w:hAnsi="Times New Roman"/>
          <w:spacing w:val="-1"/>
          <w:sz w:val="26"/>
          <w:u w:val="single"/>
        </w:rPr>
        <w:t xml:space="preserve"> </w:t>
      </w:r>
      <w:r>
        <w:rPr>
          <w:rFonts w:ascii="Times New Roman" w:hAnsi="Times New Roman"/>
          <w:spacing w:val="-1"/>
          <w:sz w:val="26"/>
          <w:u w:val="single"/>
        </w:rPr>
        <w:t xml:space="preserve"> </w:t>
      </w:r>
      <w:r>
        <w:rPr>
          <w:rFonts w:ascii="Times New Roman" w:hAnsi="Times New Roman"/>
          <w:spacing w:val="-1"/>
          <w:sz w:val="26"/>
        </w:rPr>
        <w:t>20</w:t>
      </w:r>
      <w:r>
        <w:rPr>
          <w:rFonts w:ascii="Times New Roman" w:hAnsi="Times New Roman"/>
          <w:spacing w:val="-1"/>
          <w:sz w:val="26"/>
        </w:rPr>
        <w:t>25</w:t>
      </w:r>
      <w:r>
        <w:rPr>
          <w:rFonts w:ascii="Times New Roman" w:hAnsi="Times New Roman"/>
          <w:spacing w:val="-1"/>
          <w:sz w:val="26"/>
        </w:rPr>
        <w:t xml:space="preserve"> г.</w:t>
      </w:r>
    </w:p>
    <w:p w14:paraId="0D000000">
      <w:pPr>
        <w:ind/>
        <w:jc w:val="right"/>
        <w:rPr>
          <w:rFonts w:ascii="Times New Roman" w:hAnsi="Times New Roman"/>
          <w:sz w:val="28"/>
        </w:rPr>
      </w:pPr>
    </w:p>
    <w:p w14:paraId="0E000000">
      <w:pPr>
        <w:ind/>
        <w:jc w:val="center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6"/>
        </w:rPr>
      </w:pPr>
      <w:r>
        <w:rPr>
          <w:rFonts w:ascii="Times New Roman" w:hAnsi="Times New Roman"/>
          <w:b w:val="1"/>
          <w:caps w:val="1"/>
          <w:sz w:val="26"/>
        </w:rPr>
        <w:t>ПЛАН ДЕЯТЕЛЬНОСТИ</w:t>
      </w:r>
      <w:r>
        <w:rPr>
          <w:rFonts w:ascii="Times New Roman" w:hAnsi="Times New Roman"/>
          <w:b w:val="1"/>
          <w:caps w:val="1"/>
          <w:sz w:val="26"/>
        </w:rPr>
        <w:t xml:space="preserve"> 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6"/>
        </w:rPr>
      </w:pPr>
      <w:r>
        <w:rPr>
          <w:rFonts w:ascii="Times New Roman" w:hAnsi="Times New Roman"/>
          <w:b w:val="1"/>
          <w:caps w:val="1"/>
          <w:sz w:val="26"/>
        </w:rPr>
        <w:t>КОНТРОЛЬНО-счетной палаты Кашинского МУНИЦИПАЛЬНОГО ОКРУГА ТВЕРСКОЙ ОБЛАСТИ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aps w:val="1"/>
          <w:sz w:val="26"/>
        </w:rPr>
        <w:t xml:space="preserve">на 20 </w:t>
      </w:r>
      <w:r>
        <w:rPr>
          <w:rFonts w:ascii="Times New Roman" w:hAnsi="Times New Roman"/>
          <w:b w:val="1"/>
          <w:caps w:val="1"/>
          <w:sz w:val="26"/>
          <w:u w:val="single"/>
        </w:rPr>
        <w:t>26</w:t>
      </w:r>
      <w:r>
        <w:rPr>
          <w:rFonts w:ascii="Times New Roman" w:hAnsi="Times New Roman"/>
          <w:b w:val="1"/>
          <w:caps w:val="1"/>
          <w:sz w:val="26"/>
        </w:rPr>
        <w:t xml:space="preserve"> год</w:t>
      </w:r>
    </w:p>
    <w:p w14:paraId="12000000">
      <w:pPr>
        <w:spacing w:before="120" w:line="240" w:lineRule="auto"/>
        <w:ind w:firstLine="72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(утверждён  приказом Контрольно-счетной палаты</w:t>
      </w:r>
      <w:r>
        <w:rPr>
          <w:rFonts w:ascii="Times New Roman" w:hAnsi="Times New Roman"/>
          <w:b w:val="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Кашинского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муниципального округа Тверской области</w:t>
      </w:r>
      <w:r>
        <w:rPr>
          <w:rFonts w:ascii="Times New Roman" w:hAnsi="Times New Roman"/>
          <w:b w:val="0"/>
          <w:sz w:val="26"/>
        </w:rPr>
        <w:t xml:space="preserve"> </w:t>
      </w:r>
    </w:p>
    <w:p w14:paraId="13000000">
      <w:pPr>
        <w:spacing w:before="120" w:line="240" w:lineRule="auto"/>
        <w:ind w:firstLine="72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17 декабря 2025 года № 59</w:t>
      </w:r>
      <w:r>
        <w:rPr>
          <w:rFonts w:ascii="Times New Roman" w:hAnsi="Times New Roman"/>
          <w:sz w:val="26"/>
        </w:rPr>
        <w:t xml:space="preserve">) </w:t>
      </w:r>
    </w:p>
    <w:p w14:paraId="14000000">
      <w:pPr>
        <w:spacing w:after="0" w:line="240" w:lineRule="auto"/>
        <w:ind w:firstLine="709" w:left="0"/>
        <w:jc w:val="right"/>
        <w:rPr>
          <w:rFonts w:ascii="Times New Roman" w:hAnsi="Times New Roman"/>
          <w:sz w:val="27"/>
        </w:rPr>
      </w:pPr>
    </w:p>
    <w:tbl>
      <w:tblPr>
        <w:tblStyle w:val="Style_3"/>
        <w:tblW w:type="auto" w:w="0"/>
        <w:tblLayout w:type="fixed"/>
      </w:tblPr>
      <w:tblGrid>
        <w:gridCol w:w="1242"/>
        <w:gridCol w:w="9781"/>
        <w:gridCol w:w="2268"/>
        <w:gridCol w:w="2127"/>
      </w:tblGrid>
      <w:tr>
        <w:tc>
          <w:tcPr>
            <w:tcW w:type="dxa" w:w="1242"/>
            <w:vAlign w:val="center"/>
          </w:tcPr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9781"/>
            <w:vAlign w:val="center"/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2268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 мероприятия</w:t>
            </w:r>
          </w:p>
        </w:tc>
        <w:tc>
          <w:tcPr>
            <w:tcW w:type="dxa" w:w="2127"/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 за проведения мероприятия</w:t>
            </w:r>
          </w:p>
        </w:tc>
      </w:tr>
      <w:tr>
        <w:trPr>
          <w:trHeight w:hRule="atLeast" w:val="389"/>
        </w:trPr>
        <w:tc>
          <w:tcPr>
            <w:tcW w:type="dxa" w:w="15418"/>
            <w:gridSpan w:val="4"/>
            <w:vAlign w:val="center"/>
          </w:tcPr>
          <w:p w14:paraId="1A000000">
            <w:pPr>
              <w:pStyle w:val="Style_4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Экспер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т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но-аналитические мероприятия</w:t>
            </w:r>
          </w:p>
        </w:tc>
      </w:tr>
      <w:tr>
        <w:tc>
          <w:tcPr>
            <w:tcW w:type="dxa" w:w="1242"/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81"/>
          </w:tcPr>
          <w:p w14:paraId="1C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экспертизы и подготовка заключений </w:t>
            </w:r>
            <w:r>
              <w:rPr>
                <w:rFonts w:ascii="Times New Roman" w:hAnsi="Times New Roman"/>
                <w:sz w:val="24"/>
              </w:rPr>
              <w:t>на проект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решения о бюджете Кашинского муниципального округа Тверской области на 2027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2028</w:t>
            </w:r>
            <w:r>
              <w:rPr>
                <w:rFonts w:ascii="Times New Roman" w:hAnsi="Times New Roman"/>
                <w:sz w:val="24"/>
              </w:rPr>
              <w:t xml:space="preserve"> и 2029</w:t>
            </w:r>
            <w:r>
              <w:rPr>
                <w:rFonts w:ascii="Times New Roman" w:hAnsi="Times New Roman"/>
                <w:sz w:val="24"/>
              </w:rPr>
              <w:t xml:space="preserve"> годов, в том числе обоснованности показателей (параметров и характеристик) бюджета Кашинского муниципального округа Тверской области</w:t>
            </w:r>
          </w:p>
        </w:tc>
        <w:tc>
          <w:tcPr>
            <w:tcW w:type="dxa" w:w="2268"/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IV </w:t>
            </w:r>
            <w:r>
              <w:rPr>
                <w:rFonts w:ascii="Times New Roman" w:hAnsi="Times New Roman"/>
                <w:sz w:val="24"/>
              </w:rPr>
              <w:t>квартал</w:t>
            </w:r>
          </w:p>
        </w:tc>
        <w:tc>
          <w:tcPr>
            <w:tcW w:type="dxa" w:w="2127"/>
          </w:tcPr>
          <w:p w14:paraId="1E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1F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  <w:tr>
        <w:tc>
          <w:tcPr>
            <w:tcW w:type="dxa" w:w="1242"/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81"/>
          </w:tcPr>
          <w:p w14:paraId="22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экспертизы и подготовка заключений </w:t>
            </w:r>
            <w:r>
              <w:rPr>
                <w:rFonts w:ascii="Times New Roman" w:hAnsi="Times New Roman"/>
                <w:sz w:val="24"/>
              </w:rPr>
              <w:t>по проектам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решений Думы Кашинского муниципального округа Тверской области</w:t>
            </w:r>
            <w:r>
              <w:rPr>
                <w:rFonts w:ascii="Times New Roman" w:hAnsi="Times New Roman"/>
                <w:sz w:val="24"/>
              </w:rPr>
              <w:t xml:space="preserve">  о внесении изменений  и дополнений в решения  </w:t>
            </w:r>
            <w:r>
              <w:rPr>
                <w:rFonts w:ascii="Times New Roman" w:hAnsi="Times New Roman"/>
                <w:sz w:val="24"/>
              </w:rPr>
              <w:t>Думы Кашинского муниципального округа Тверской области</w:t>
            </w:r>
            <w:r>
              <w:rPr>
                <w:rFonts w:ascii="Times New Roman" w:hAnsi="Times New Roman"/>
                <w:sz w:val="24"/>
              </w:rPr>
              <w:t xml:space="preserve">  «О  бюджете Кашинского </w:t>
            </w:r>
            <w:r>
              <w:rPr>
                <w:rFonts w:ascii="Times New Roman" w:hAnsi="Times New Roman"/>
                <w:sz w:val="24"/>
              </w:rPr>
              <w:t xml:space="preserve">муниципального округа Тверской области </w:t>
            </w:r>
            <w:r>
              <w:rPr>
                <w:rFonts w:ascii="Times New Roman" w:hAnsi="Times New Roman"/>
                <w:sz w:val="24"/>
              </w:rPr>
              <w:t xml:space="preserve"> на 20</w:t>
            </w:r>
            <w:r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</w:t>
            </w: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 xml:space="preserve"> и 2028</w:t>
            </w:r>
            <w:r>
              <w:rPr>
                <w:rFonts w:ascii="Times New Roman" w:hAnsi="Times New Roman"/>
                <w:sz w:val="24"/>
              </w:rPr>
              <w:t xml:space="preserve"> годов»</w:t>
            </w:r>
          </w:p>
        </w:tc>
        <w:tc>
          <w:tcPr>
            <w:tcW w:type="dxa" w:w="2268"/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25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  <w:tr>
        <w:tc>
          <w:tcPr>
            <w:tcW w:type="dxa" w:w="1242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781"/>
          </w:tcPr>
          <w:p w14:paraId="28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экспертизы и подготовка заключений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</w:rPr>
              <w:t>ам</w:t>
            </w:r>
            <w:r>
              <w:rPr>
                <w:rFonts w:ascii="Times New Roman" w:hAnsi="Times New Roman"/>
                <w:sz w:val="24"/>
              </w:rPr>
              <w:t xml:space="preserve"> муниципальных правовых актов Кашинского муниципального округа Тверской области в части, касающейся расходных обязательств Кашинского муниципального округа Тверской области, экспертиза проектов муниципальных правовых актов Кашинского </w:t>
            </w:r>
            <w:r>
              <w:rPr>
                <w:rFonts w:ascii="Times New Roman" w:hAnsi="Times New Roman"/>
                <w:sz w:val="24"/>
              </w:rPr>
              <w:t>муниципального округа Тверской области</w:t>
            </w:r>
            <w:r>
              <w:rPr>
                <w:rFonts w:ascii="Times New Roman" w:hAnsi="Times New Roman"/>
                <w:sz w:val="24"/>
              </w:rPr>
              <w:t>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type="dxa" w:w="2268"/>
          </w:tcPr>
          <w:p w14:paraId="29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2B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  <w:tr>
        <w:tc>
          <w:tcPr>
            <w:tcW w:type="dxa" w:w="1242"/>
          </w:tcPr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781"/>
          </w:tcPr>
          <w:p w14:paraId="2E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z w:val="24"/>
              </w:rPr>
              <w:t xml:space="preserve"> исполнени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бюджета Кашинского </w:t>
            </w:r>
            <w:r>
              <w:rPr>
                <w:rFonts w:ascii="Times New Roman" w:hAnsi="Times New Roman"/>
                <w:sz w:val="24"/>
              </w:rPr>
              <w:t>муниципального округа Тверской области</w:t>
            </w:r>
            <w:r>
              <w:rPr>
                <w:rFonts w:ascii="Times New Roman" w:hAnsi="Times New Roman"/>
                <w:sz w:val="24"/>
              </w:rPr>
              <w:t xml:space="preserve"> за январь- март 2026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2268"/>
          </w:tcPr>
          <w:p w14:paraId="2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31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781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z w:val="24"/>
              </w:rPr>
              <w:t xml:space="preserve"> исполнени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</w:rPr>
              <w:t>Кашинского муниципального округа Тверской области</w:t>
            </w:r>
            <w:r>
              <w:rPr>
                <w:rFonts w:ascii="Times New Roman" w:hAnsi="Times New Roman"/>
                <w:sz w:val="24"/>
              </w:rPr>
              <w:t xml:space="preserve"> за январь- июнь 2026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2268"/>
          </w:tcPr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III  </w:t>
            </w:r>
            <w:r>
              <w:rPr>
                <w:rFonts w:ascii="Times New Roman" w:hAnsi="Times New Roman"/>
              </w:rPr>
              <w:t>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36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781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z w:val="24"/>
              </w:rPr>
              <w:t xml:space="preserve"> исполнени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</w:rPr>
              <w:t>Кашинского муниципального округа Тверской области</w:t>
            </w:r>
            <w:r>
              <w:rPr>
                <w:rFonts w:ascii="Times New Roman" w:hAnsi="Times New Roman"/>
                <w:sz w:val="24"/>
              </w:rPr>
              <w:t xml:space="preserve"> за январь- сентябрь 2026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2268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IV  </w:t>
            </w:r>
            <w:r>
              <w:rPr>
                <w:rFonts w:ascii="Times New Roman" w:hAnsi="Times New Roman"/>
              </w:rPr>
              <w:t>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3B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9781"/>
          </w:tcPr>
          <w:p w14:paraId="3D000000">
            <w:pPr>
              <w:pStyle w:val="Style_5"/>
              <w:ind/>
              <w:jc w:val="both"/>
            </w:pPr>
            <w:r>
              <w:t xml:space="preserve">Подготовка заключения </w:t>
            </w:r>
            <w:r>
              <w:t xml:space="preserve">на </w:t>
            </w:r>
            <w:r>
              <w:t>годово</w:t>
            </w:r>
            <w:r>
              <w:t xml:space="preserve">й </w:t>
            </w:r>
            <w:r>
              <w:t>отчет об исполнении бюджета</w:t>
            </w:r>
            <w:r>
              <w:t xml:space="preserve"> Кашинского муниципального</w:t>
            </w:r>
            <w:r>
              <w:t xml:space="preserve"> округа Тверской области</w:t>
            </w:r>
            <w:r>
              <w:t xml:space="preserve"> за 20</w:t>
            </w:r>
            <w:r>
              <w:t>25</w:t>
            </w:r>
            <w:r>
              <w:t xml:space="preserve"> год </w:t>
            </w:r>
          </w:p>
        </w:tc>
        <w:tc>
          <w:tcPr>
            <w:tcW w:type="dxa" w:w="2268"/>
          </w:tcPr>
          <w:p w14:paraId="3E000000">
            <w:pPr>
              <w:pStyle w:val="Style_5"/>
              <w:ind/>
              <w:jc w:val="center"/>
            </w:pPr>
            <w:r>
              <w:t>II</w:t>
            </w:r>
            <w:r>
              <w:t xml:space="preserve">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40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9781"/>
          </w:tcPr>
          <w:p w14:paraId="42000000">
            <w:pPr>
              <w:pStyle w:val="Style_5"/>
              <w:ind/>
              <w:jc w:val="both"/>
            </w:pPr>
            <w:r>
              <w:t>Экспертно-аналитические мероприятия, относящиеся к компетенции Контрольно-счетной палаты Кашинского муниципального округа Тверской области, в соответствии с поручениями Думы Кашинского муниципального округа Тверской области, предложений Главы Кашинского муниципального округа Тверской области</w:t>
            </w:r>
          </w:p>
        </w:tc>
        <w:tc>
          <w:tcPr>
            <w:tcW w:type="dxa" w:w="2268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5"/>
              <w:ind/>
              <w:jc w:val="center"/>
            </w:pPr>
            <w: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45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781"/>
          </w:tcPr>
          <w:p w14:paraId="47000000">
            <w:pPr>
              <w:pStyle w:val="Style_5"/>
              <w:ind/>
              <w:jc w:val="both"/>
            </w:pPr>
            <w:r>
              <w:t>Подготовка информации по запросам правоохранительных и надзорных органов</w:t>
            </w:r>
          </w:p>
        </w:tc>
        <w:tc>
          <w:tcPr>
            <w:tcW w:type="dxa" w:w="2268"/>
          </w:tcPr>
          <w:p w14:paraId="48000000">
            <w:pPr>
              <w:pStyle w:val="Style_5"/>
              <w:ind/>
              <w:jc w:val="center"/>
            </w:pPr>
            <w:r>
              <w:t>ежемесячно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4A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9781"/>
          </w:tcPr>
          <w:p w14:paraId="4C000000">
            <w:pPr>
              <w:pStyle w:val="Style_5"/>
              <w:ind/>
              <w:jc w:val="both"/>
            </w:pPr>
            <w:r>
              <w:t xml:space="preserve">Проверка исполнения представлений и устранения нарушений, выявленных Контрольно-счетной палатой </w:t>
            </w:r>
            <w:r>
              <w:t>Кашинского муниципального округа Тверской области</w:t>
            </w:r>
          </w:p>
        </w:tc>
        <w:tc>
          <w:tcPr>
            <w:tcW w:type="dxa" w:w="2268"/>
          </w:tcPr>
          <w:p w14:paraId="4D000000">
            <w:pPr>
              <w:pStyle w:val="Style_5"/>
              <w:ind/>
              <w:jc w:val="center"/>
            </w:pPr>
            <w: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4F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5418"/>
            <w:gridSpan w:val="4"/>
          </w:tcPr>
          <w:p w14:paraId="50000000">
            <w:pPr>
              <w:pStyle w:val="Style_4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Тематические к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онтрольные мероприятия</w:t>
            </w:r>
          </w:p>
        </w:tc>
      </w:tr>
      <w:tr>
        <w:tc>
          <w:tcPr>
            <w:tcW w:type="dxa" w:w="1242"/>
          </w:tcPr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81"/>
          </w:tcPr>
          <w:p w14:paraId="52000000">
            <w:pPr>
              <w:pStyle w:val="Style_5"/>
              <w:ind/>
              <w:jc w:val="both"/>
            </w:pPr>
            <w:r>
              <w:t xml:space="preserve">Внешняя проверка бюджетной отчетности </w:t>
            </w:r>
            <w:r>
              <w:t xml:space="preserve">Финансового управления Администрации </w:t>
            </w:r>
            <w:r>
              <w:t>Кашинского муниципального округа Тверской области,</w:t>
            </w:r>
          </w:p>
        </w:tc>
        <w:tc>
          <w:tcPr>
            <w:tcW w:type="dxa" w:w="2268"/>
          </w:tcPr>
          <w:p w14:paraId="53000000">
            <w:pPr>
              <w:pStyle w:val="Style_5"/>
              <w:ind/>
              <w:jc w:val="center"/>
            </w:pPr>
            <w:r>
              <w:t>I - II</w:t>
            </w:r>
            <w:r>
              <w:t xml:space="preserve">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55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rPr>
          <w:trHeight w:hRule="atLeast" w:val="571"/>
        </w:trPr>
        <w:tc>
          <w:tcPr>
            <w:tcW w:type="dxa" w:w="1242"/>
          </w:tcPr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81"/>
          </w:tcPr>
          <w:p w14:paraId="57000000">
            <w:pPr>
              <w:pStyle w:val="Style_5"/>
              <w:ind/>
              <w:jc w:val="both"/>
            </w:pPr>
            <w:r>
              <w:t xml:space="preserve">Внешняя проверка бюджетной отчетности Администрации </w:t>
            </w:r>
            <w:r>
              <w:t>Кашинского муниципального округа Тверской области,</w:t>
            </w:r>
          </w:p>
        </w:tc>
        <w:tc>
          <w:tcPr>
            <w:tcW w:type="dxa" w:w="2268"/>
          </w:tcPr>
          <w:p w14:paraId="58000000">
            <w:pPr>
              <w:pStyle w:val="Style_5"/>
              <w:ind/>
              <w:jc w:val="center"/>
            </w:pPr>
            <w:r>
              <w:t>I - II</w:t>
            </w:r>
            <w:r>
              <w:t xml:space="preserve">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5A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rPr>
          <w:trHeight w:hRule="atLeast" w:val="602"/>
        </w:trPr>
        <w:tc>
          <w:tcPr>
            <w:tcW w:type="dxa" w:w="1242"/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781"/>
          </w:tcPr>
          <w:p w14:paraId="5C000000">
            <w:pPr>
              <w:pStyle w:val="Style_5"/>
              <w:ind/>
              <w:jc w:val="both"/>
            </w:pPr>
            <w:r>
              <w:t>Внешняя проверка бюджетной отчетности Отдела образования</w:t>
            </w:r>
            <w:r>
              <w:t xml:space="preserve"> </w:t>
            </w:r>
            <w:r>
              <w:t xml:space="preserve">Администрации </w:t>
            </w:r>
            <w:r>
              <w:t>Кашинского муниципального округа Тверской области,</w:t>
            </w:r>
          </w:p>
        </w:tc>
        <w:tc>
          <w:tcPr>
            <w:tcW w:type="dxa" w:w="2268"/>
          </w:tcPr>
          <w:p w14:paraId="5D000000">
            <w:pPr>
              <w:pStyle w:val="Style_5"/>
              <w:ind/>
              <w:jc w:val="center"/>
            </w:pPr>
            <w:r>
              <w:t>I - II</w:t>
            </w:r>
            <w:r>
              <w:t xml:space="preserve">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5F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6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781"/>
          </w:tcPr>
          <w:p w14:paraId="61000000">
            <w:pPr>
              <w:pStyle w:val="Style_5"/>
              <w:ind/>
              <w:jc w:val="both"/>
            </w:pPr>
            <w:r>
              <w:t>Внешняя проверка бюджетной отчетности Комитета по культуре,</w:t>
            </w:r>
            <w:r>
              <w:rPr>
                <w:rFonts w:asciiTheme="minorAscii" w:hAnsiTheme="minorHAnsi"/>
              </w:rPr>
              <w:t xml:space="preserve"> </w:t>
            </w:r>
            <w:r>
              <w:t xml:space="preserve">туризму, спорту </w:t>
            </w:r>
            <w:r>
              <w:rPr>
                <w:rFonts w:asciiTheme="minorAscii" w:hAnsiTheme="minorHAnsi"/>
              </w:rPr>
              <w:t xml:space="preserve"> </w:t>
            </w:r>
            <w:r>
              <w:t xml:space="preserve">и делам молодёжи Администрации  </w:t>
            </w:r>
            <w:r>
              <w:t>Кашинского муниципального округа Тверской области,</w:t>
            </w:r>
          </w:p>
        </w:tc>
        <w:tc>
          <w:tcPr>
            <w:tcW w:type="dxa" w:w="2268"/>
          </w:tcPr>
          <w:p w14:paraId="62000000">
            <w:pPr>
              <w:pStyle w:val="Style_5"/>
              <w:ind/>
              <w:jc w:val="center"/>
            </w:pPr>
            <w:r>
              <w:t>I - II</w:t>
            </w:r>
            <w:r>
              <w:t xml:space="preserve">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64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781"/>
          </w:tcPr>
          <w:p w14:paraId="66000000">
            <w:pPr>
              <w:pStyle w:val="Style_5"/>
              <w:ind/>
              <w:jc w:val="both"/>
            </w:pPr>
            <w:r>
              <w:rPr>
                <w:sz w:val="24"/>
              </w:rPr>
              <w:t xml:space="preserve">Внешняя проверка бюджетной отчетности Контрольно-счетной палаты </w:t>
            </w:r>
            <w:r>
              <w:t>Кашинского муниципального округа Тверской области,</w:t>
            </w:r>
          </w:p>
        </w:tc>
        <w:tc>
          <w:tcPr>
            <w:tcW w:type="dxa" w:w="2268"/>
          </w:tcPr>
          <w:p w14:paraId="67000000">
            <w:pPr>
              <w:pStyle w:val="Style_5"/>
              <w:ind/>
              <w:jc w:val="center"/>
            </w:pPr>
            <w:r>
              <w:t>I - II</w:t>
            </w:r>
            <w:r>
              <w:t xml:space="preserve">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69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781"/>
          </w:tcPr>
          <w:p w14:paraId="6B000000">
            <w:pPr>
              <w:pStyle w:val="Style_5"/>
              <w:ind/>
              <w:jc w:val="both"/>
            </w:pPr>
            <w:r>
              <w:t>Внешняя проверка бюджетной отчетности Комитета по управлению имуществом А</w:t>
            </w:r>
            <w:r>
              <w:t xml:space="preserve">дминистрации  </w:t>
            </w:r>
            <w:r>
              <w:t>Кашинского муниципального округа Тверской области,</w:t>
            </w:r>
          </w:p>
        </w:tc>
        <w:tc>
          <w:tcPr>
            <w:tcW w:type="dxa" w:w="2268"/>
          </w:tcPr>
          <w:p w14:paraId="6C000000">
            <w:pPr>
              <w:pStyle w:val="Style_5"/>
              <w:ind/>
              <w:jc w:val="center"/>
            </w:pPr>
            <w:r>
              <w:t>I - II</w:t>
            </w:r>
            <w:r>
              <w:t xml:space="preserve"> квартал</w:t>
            </w:r>
          </w:p>
          <w:p w14:paraId="6D000000">
            <w:pPr>
              <w:pStyle w:val="Style_5"/>
              <w:ind/>
              <w:jc w:val="center"/>
            </w:pP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6F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9781"/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финансово-хозяйственной деятельности и использования муниципального имущества </w:t>
            </w:r>
            <w:r>
              <w:rPr>
                <w:rFonts w:ascii="Times New Roman" w:hAnsi="Times New Roman"/>
                <w:sz w:val="24"/>
              </w:rPr>
              <w:t>Муниципального бюджетного общеобразовательного учреждения средняя общеобразовательная школа №1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2268"/>
          </w:tcPr>
          <w:p w14:paraId="72000000">
            <w:pPr>
              <w:pStyle w:val="Style_5"/>
              <w:ind/>
              <w:jc w:val="center"/>
            </w:pPr>
          </w:p>
          <w:p w14:paraId="73000000">
            <w:pPr>
              <w:pStyle w:val="Style_5"/>
              <w:ind/>
              <w:jc w:val="center"/>
            </w:pPr>
            <w:r>
              <w:t>I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75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978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hd w:fill="FFE779" w:val="clear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финансово-хозяйственной деятельности и использования муниципального имущества </w:t>
            </w:r>
            <w:r>
              <w:rPr>
                <w:rFonts w:ascii="Times New Roman" w:hAnsi="Times New Roman"/>
                <w:sz w:val="24"/>
              </w:rPr>
              <w:t>Муниципальное учреждение культуры «Кашинская централизованная библиотечная система»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2268"/>
          </w:tcPr>
          <w:p w14:paraId="7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9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I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7B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  <w:tr>
        <w:trPr>
          <w:trHeight w:hRule="atLeast" w:val="603"/>
        </w:trPr>
        <w:tc>
          <w:tcPr>
            <w:tcW w:type="dxa" w:w="1242"/>
          </w:tcPr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978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hd w:fill="FFD821" w:val="clear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финансово-хозяйственной деятельности и использования муниципального имущества </w:t>
            </w:r>
            <w:r>
              <w:rPr>
                <w:rFonts w:ascii="Times New Roman" w:hAnsi="Times New Roman"/>
                <w:sz w:val="24"/>
              </w:rPr>
              <w:t>Муниципальное бюджетное учреждение дополнительного образования Дом детского творчества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2268"/>
          </w:tcPr>
          <w:p w14:paraId="7F000000">
            <w:pPr>
              <w:ind/>
              <w:jc w:val="center"/>
              <w:rPr>
                <w:rFonts w:ascii="Times New Roman" w:hAnsi="Times New Roman"/>
              </w:rPr>
            </w:pPr>
          </w:p>
          <w:p w14:paraId="8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 </w:t>
            </w:r>
            <w:r>
              <w:rPr>
                <w:rFonts w:ascii="Times New Roman" w:hAnsi="Times New Roman"/>
              </w:rPr>
              <w:t>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82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8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978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роверка финансово-хозяйственной деятельности Муниципального унитарного предприятия </w:t>
            </w:r>
            <w:r>
              <w:rPr>
                <w:rFonts w:ascii="Times New Roman" w:hAnsi="Times New Roman"/>
                <w:sz w:val="24"/>
              </w:rPr>
              <w:t>Кашинского муниципального округа Тверской области «Энергоресурс»</w:t>
            </w:r>
            <w:r>
              <w:rPr>
                <w:rFonts w:ascii="Times New Roman" w:hAnsi="Times New Roman"/>
                <w:sz w:val="24"/>
              </w:rPr>
              <w:t xml:space="preserve"> и использования находящегося в хозяйственном ведении указанного предприятия муниципального имущества </w:t>
            </w:r>
            <w:r>
              <w:rPr>
                <w:rFonts w:ascii="Times New Roman" w:hAnsi="Times New Roman"/>
                <w:sz w:val="24"/>
              </w:rPr>
              <w:t>Кашинского муниципального округа Тверской области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268"/>
          </w:tcPr>
          <w:p w14:paraId="85000000">
            <w:pPr>
              <w:ind/>
              <w:jc w:val="center"/>
              <w:rPr>
                <w:rFonts w:ascii="Times New Roman" w:hAnsi="Times New Roman"/>
              </w:rPr>
            </w:pPr>
          </w:p>
          <w:p w14:paraId="86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</w:rPr>
              <w:t xml:space="preserve">III- IV  </w:t>
            </w:r>
            <w:r>
              <w:rPr>
                <w:rFonts w:ascii="Times New Roman" w:hAnsi="Times New Roman"/>
              </w:rPr>
              <w:t>квартал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88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  <w:tr>
        <w:trPr>
          <w:trHeight w:hRule="atLeast" w:val="339"/>
        </w:trPr>
        <w:tc>
          <w:tcPr>
            <w:tcW w:type="dxa" w:w="15418"/>
            <w:gridSpan w:val="4"/>
          </w:tcPr>
          <w:p w14:paraId="8A000000">
            <w:pPr>
              <w:pStyle w:val="Style_4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Организационн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ые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 и иные мероприятия</w:t>
            </w:r>
          </w:p>
        </w:tc>
      </w:tr>
      <w:tr>
        <w:tc>
          <w:tcPr>
            <w:tcW w:type="dxa" w:w="1242"/>
          </w:tcPr>
          <w:p w14:paraId="8B000000">
            <w:pPr>
              <w:pStyle w:val="Style_5"/>
              <w:ind/>
              <w:jc w:val="center"/>
            </w:pPr>
            <w:r>
              <w:t>1</w:t>
            </w:r>
          </w:p>
        </w:tc>
        <w:tc>
          <w:tcPr>
            <w:tcW w:type="dxa" w:w="9781"/>
          </w:tcPr>
          <w:p w14:paraId="8C000000">
            <w:pPr>
              <w:pStyle w:val="Style_5"/>
              <w:ind/>
              <w:jc w:val="both"/>
              <w:rPr>
                <w:sz w:val="24"/>
              </w:rPr>
            </w:pPr>
            <w:r>
              <w:t xml:space="preserve">Подготовка ежегодного отчета о деятельности Контрольно-счетной палаты </w:t>
            </w:r>
            <w:r>
              <w:rPr>
                <w:sz w:val="24"/>
              </w:rPr>
              <w:t xml:space="preserve"> </w:t>
            </w:r>
            <w:r>
              <w:t>Кашинского муниципального округа Тверской области</w:t>
            </w:r>
            <w:r>
              <w:t xml:space="preserve"> в Думу</w:t>
            </w:r>
            <w:r>
              <w:rPr>
                <w:sz w:val="24"/>
              </w:rPr>
              <w:t xml:space="preserve"> </w:t>
            </w:r>
            <w:r>
              <w:t>Кашинского муниципального округа Тверской области</w:t>
            </w:r>
          </w:p>
        </w:tc>
        <w:tc>
          <w:tcPr>
            <w:tcW w:type="dxa" w:w="2268"/>
          </w:tcPr>
          <w:p w14:paraId="8D000000">
            <w:pPr>
              <w:pStyle w:val="Style_5"/>
              <w:ind/>
              <w:jc w:val="center"/>
            </w:pPr>
            <w:r>
              <w:t>I 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8F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90000000">
            <w:pPr>
              <w:pStyle w:val="Style_5"/>
              <w:ind/>
              <w:jc w:val="center"/>
            </w:pPr>
            <w:r>
              <w:t>2</w:t>
            </w:r>
          </w:p>
        </w:tc>
        <w:tc>
          <w:tcPr>
            <w:tcW w:type="dxa" w:w="9781"/>
          </w:tcPr>
          <w:p w14:paraId="91000000">
            <w:pPr>
              <w:pStyle w:val="Style_5"/>
              <w:ind/>
              <w:jc w:val="both"/>
              <w:rPr>
                <w:sz w:val="24"/>
              </w:rPr>
            </w:pPr>
            <w:r>
              <w:t>Предоставление информации о деятельности Контрольно-счетной палаты</w:t>
            </w:r>
            <w:r>
              <w:rPr>
                <w:sz w:val="24"/>
              </w:rPr>
              <w:t xml:space="preserve"> </w:t>
            </w:r>
            <w:r>
              <w:t>Кашинского муниципального округа Тверской области</w:t>
            </w:r>
            <w:r>
              <w:t xml:space="preserve"> посредством ее освещения на официальный </w:t>
            </w:r>
            <w:r>
              <w:t xml:space="preserve">сайте </w:t>
            </w:r>
            <w:r>
              <w:rPr>
                <w:sz w:val="24"/>
              </w:rPr>
              <w:t xml:space="preserve"> </w:t>
            </w:r>
            <w:r>
              <w:t>Кашинского муниципального округа Тверской области</w:t>
            </w:r>
            <w:r>
              <w:t xml:space="preserve"> в информационно-телекоммуникационной сети «Интернет» и в социальной сети «ВКонтакте»</w:t>
            </w:r>
          </w:p>
        </w:tc>
        <w:tc>
          <w:tcPr>
            <w:tcW w:type="dxa" w:w="2268"/>
          </w:tcPr>
          <w:p w14:paraId="92000000">
            <w:pPr>
              <w:pStyle w:val="Style_5"/>
              <w:ind/>
              <w:jc w:val="center"/>
            </w:pPr>
            <w:r>
              <w:t xml:space="preserve"> 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94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  <w:tr>
        <w:tc>
          <w:tcPr>
            <w:tcW w:type="dxa" w:w="1242"/>
          </w:tcPr>
          <w:p w14:paraId="96000000">
            <w:pPr>
              <w:pStyle w:val="Style_5"/>
              <w:ind/>
              <w:jc w:val="center"/>
            </w:pPr>
            <w:r>
              <w:t>3</w:t>
            </w:r>
          </w:p>
        </w:tc>
        <w:tc>
          <w:tcPr>
            <w:tcW w:type="dxa" w:w="9781"/>
          </w:tcPr>
          <w:p w14:paraId="97000000">
            <w:pPr>
              <w:pStyle w:val="Style_5"/>
              <w:ind/>
              <w:jc w:val="both"/>
            </w:pPr>
            <w:r>
              <w:t>Изучение практического опыта работы контрольных органов Российской Федерации, участие в семинарах и конференциях, проводимых Ассоциацией органов внешнего финансового контроля Тверской области</w:t>
            </w:r>
          </w:p>
        </w:tc>
        <w:tc>
          <w:tcPr>
            <w:tcW w:type="dxa" w:w="2268"/>
          </w:tcPr>
          <w:p w14:paraId="98000000">
            <w:pPr>
              <w:pStyle w:val="Style_5"/>
              <w:ind/>
              <w:jc w:val="center"/>
            </w:pPr>
            <w: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9A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  <w:tr>
        <w:tc>
          <w:tcPr>
            <w:tcW w:type="dxa" w:w="1242"/>
          </w:tcPr>
          <w:p w14:paraId="9C000000">
            <w:pPr>
              <w:pStyle w:val="Style_5"/>
              <w:ind/>
              <w:jc w:val="center"/>
            </w:pPr>
            <w:r>
              <w:t>4</w:t>
            </w:r>
          </w:p>
        </w:tc>
        <w:tc>
          <w:tcPr>
            <w:tcW w:type="dxa" w:w="9781"/>
          </w:tcPr>
          <w:p w14:paraId="9D000000">
            <w:pPr>
              <w:pStyle w:val="Style_5"/>
              <w:ind/>
              <w:jc w:val="both"/>
              <w:rPr>
                <w:sz w:val="24"/>
              </w:rPr>
            </w:pPr>
            <w:r>
              <w:t xml:space="preserve">Подготовка проекта </w:t>
            </w:r>
            <w:r>
              <w:t>П</w:t>
            </w:r>
            <w:r>
              <w:t>лана деятельности</w:t>
            </w:r>
            <w:r>
              <w:t xml:space="preserve"> Контрольно-счетной палаты </w:t>
            </w:r>
            <w:r>
              <w:t>Кашинского муниципального округа Тверской области</w:t>
            </w:r>
            <w:r>
              <w:t xml:space="preserve"> на 2027</w:t>
            </w:r>
            <w:r>
              <w:t xml:space="preserve"> год для внесения на согласование Думе</w:t>
            </w:r>
            <w:r>
              <w:rPr>
                <w:sz w:val="24"/>
              </w:rPr>
              <w:t xml:space="preserve"> </w:t>
            </w:r>
            <w:r>
              <w:t>Кашинского муниципального округа Тверской области</w:t>
            </w:r>
          </w:p>
        </w:tc>
        <w:tc>
          <w:tcPr>
            <w:tcW w:type="dxa" w:w="2268"/>
          </w:tcPr>
          <w:p w14:paraId="9E000000">
            <w:pPr>
              <w:pStyle w:val="Style_5"/>
              <w:ind/>
              <w:jc w:val="center"/>
            </w:pPr>
            <w:r>
              <w:t>до 20 декабря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A0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A1000000">
            <w:pPr>
              <w:pStyle w:val="Style_5"/>
              <w:ind/>
              <w:jc w:val="center"/>
            </w:pPr>
            <w:r>
              <w:t>5</w:t>
            </w:r>
          </w:p>
        </w:tc>
        <w:tc>
          <w:tcPr>
            <w:tcW w:type="dxa" w:w="9781"/>
          </w:tcPr>
          <w:p w14:paraId="A2000000">
            <w:pPr>
              <w:pStyle w:val="Style_5"/>
              <w:ind/>
              <w:jc w:val="both"/>
            </w:pPr>
            <w:r>
              <w:t xml:space="preserve">Разработка и актуализация Стандартов внешнего муниципального финансового контроля и методических рекомендаций </w:t>
            </w:r>
          </w:p>
        </w:tc>
        <w:tc>
          <w:tcPr>
            <w:tcW w:type="dxa" w:w="2268"/>
          </w:tcPr>
          <w:p w14:paraId="A3000000">
            <w:pPr>
              <w:pStyle w:val="Style_5"/>
              <w:ind/>
              <w:jc w:val="center"/>
            </w:pPr>
            <w: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A5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A6000000">
            <w:pPr>
              <w:pStyle w:val="Style_5"/>
              <w:ind/>
              <w:jc w:val="center"/>
            </w:pPr>
            <w:r>
              <w:t>6</w:t>
            </w:r>
          </w:p>
        </w:tc>
        <w:tc>
          <w:tcPr>
            <w:tcW w:type="dxa" w:w="9781"/>
          </w:tcPr>
          <w:p w14:paraId="A7000000">
            <w:pPr>
              <w:pStyle w:val="Style_5"/>
              <w:ind/>
              <w:jc w:val="both"/>
              <w:rPr>
                <w:sz w:val="24"/>
              </w:rPr>
            </w:pPr>
            <w:r>
              <w:t xml:space="preserve">Разработка, согласование и утверждение приказа о графике отпусков работников Контрольно-счетной палаты </w:t>
            </w:r>
            <w:r>
              <w:rPr>
                <w:sz w:val="24"/>
              </w:rPr>
              <w:t xml:space="preserve"> </w:t>
            </w:r>
            <w:r>
              <w:t>Кашинского муниципального округа Тверской области</w:t>
            </w:r>
          </w:p>
        </w:tc>
        <w:tc>
          <w:tcPr>
            <w:tcW w:type="dxa" w:w="2268"/>
          </w:tcPr>
          <w:p w14:paraId="A8000000">
            <w:pPr>
              <w:pStyle w:val="Style_5"/>
              <w:ind/>
              <w:jc w:val="center"/>
            </w:pPr>
            <w:r>
              <w:t xml:space="preserve">IV </w:t>
            </w:r>
            <w:r>
              <w:t>квартал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AA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AB000000">
            <w:pPr>
              <w:pStyle w:val="Style_5"/>
              <w:ind/>
              <w:jc w:val="center"/>
            </w:pPr>
            <w:r>
              <w:t>7</w:t>
            </w:r>
          </w:p>
        </w:tc>
        <w:tc>
          <w:tcPr>
            <w:tcW w:type="dxa" w:w="9781"/>
          </w:tcPr>
          <w:p w14:paraId="AC000000">
            <w:pPr>
              <w:pStyle w:val="Style_5"/>
              <w:ind/>
              <w:jc w:val="both"/>
              <w:rPr>
                <w:sz w:val="24"/>
              </w:rPr>
            </w:pPr>
            <w:r>
              <w:t>Подготовка ежеквартального отчета о деятельности Контрольно-счетной палаты</w:t>
            </w:r>
            <w:r>
              <w:rPr>
                <w:sz w:val="24"/>
              </w:rPr>
              <w:t xml:space="preserve"> </w:t>
            </w:r>
            <w:r>
              <w:t>Кашинского муниципального округа Тверской области</w:t>
            </w:r>
            <w:r>
              <w:t xml:space="preserve"> в </w:t>
            </w:r>
            <w:r>
              <w:t xml:space="preserve">Совет контрольно-счетных органов при Контрольно – счетной палате </w:t>
            </w:r>
            <w:r>
              <w:t>Тверской области</w:t>
            </w:r>
          </w:p>
        </w:tc>
        <w:tc>
          <w:tcPr>
            <w:tcW w:type="dxa" w:w="2268"/>
          </w:tcPr>
          <w:p w14:paraId="AD000000">
            <w:pPr>
              <w:pStyle w:val="Style_5"/>
              <w:ind/>
              <w:jc w:val="center"/>
            </w:pPr>
            <w:r>
              <w:t>ежеквартально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AF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B0000000">
            <w:pPr>
              <w:pStyle w:val="Style_5"/>
              <w:ind/>
              <w:jc w:val="center"/>
            </w:pPr>
            <w:r>
              <w:t>8</w:t>
            </w:r>
          </w:p>
        </w:tc>
        <w:tc>
          <w:tcPr>
            <w:tcW w:type="dxa" w:w="9781"/>
          </w:tcPr>
          <w:p w14:paraId="B1000000">
            <w:pPr>
              <w:pStyle w:val="Style_5"/>
            </w:pPr>
            <w:r>
              <w:t>Участие в мероприятиях, направленных на противодействие  коррупции</w:t>
            </w:r>
          </w:p>
        </w:tc>
        <w:tc>
          <w:tcPr>
            <w:tcW w:type="dxa" w:w="2268"/>
          </w:tcPr>
          <w:p w14:paraId="B2000000">
            <w:pPr>
              <w:pStyle w:val="Style_5"/>
              <w:ind/>
              <w:jc w:val="center"/>
            </w:pPr>
            <w: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B4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B5000000">
            <w:pPr>
              <w:pStyle w:val="Style_5"/>
              <w:ind/>
              <w:jc w:val="center"/>
            </w:pPr>
            <w:r>
              <w:t>9</w:t>
            </w:r>
          </w:p>
        </w:tc>
        <w:tc>
          <w:tcPr>
            <w:tcW w:type="dxa" w:w="9781"/>
          </w:tcPr>
          <w:p w14:paraId="B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заседаниях постоянной депутатской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комиссии  Думы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Кашинского муниципального округа Тверской области</w:t>
            </w:r>
            <w:r>
              <w:rPr>
                <w:rFonts w:ascii="Times New Roman" w:hAnsi="Times New Roman"/>
                <w:sz w:val="24"/>
              </w:rPr>
              <w:t xml:space="preserve"> по бюджету, имуществу, социально-экономическим и правовым вопросам</w:t>
            </w:r>
          </w:p>
        </w:tc>
        <w:tc>
          <w:tcPr>
            <w:tcW w:type="dxa" w:w="2268"/>
          </w:tcPr>
          <w:p w14:paraId="B7000000">
            <w:pPr>
              <w:pStyle w:val="Style_5"/>
              <w:ind/>
              <w:jc w:val="center"/>
            </w:pPr>
            <w: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B9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BA000000">
            <w:pPr>
              <w:pStyle w:val="Style_5"/>
              <w:ind/>
              <w:jc w:val="center"/>
            </w:pPr>
            <w:r>
              <w:t>10</w:t>
            </w:r>
          </w:p>
        </w:tc>
        <w:tc>
          <w:tcPr>
            <w:tcW w:type="dxa" w:w="9781"/>
          </w:tcPr>
          <w:p w14:paraId="BB000000">
            <w:pPr>
              <w:pStyle w:val="Style_5"/>
            </w:pPr>
            <w: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type="dxa" w:w="2268"/>
          </w:tcPr>
          <w:p w14:paraId="BC000000">
            <w:pPr>
              <w:pStyle w:val="Style_5"/>
              <w:ind/>
              <w:jc w:val="center"/>
            </w:pPr>
            <w: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BE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  <w:tr>
        <w:tc>
          <w:tcPr>
            <w:tcW w:type="dxa" w:w="1242"/>
          </w:tcPr>
          <w:p w14:paraId="BF000000">
            <w:pPr>
              <w:pStyle w:val="Style_5"/>
              <w:ind/>
              <w:jc w:val="center"/>
            </w:pPr>
            <w:r>
              <w:t>11</w:t>
            </w:r>
          </w:p>
        </w:tc>
        <w:tc>
          <w:tcPr>
            <w:tcW w:type="dxa" w:w="9781"/>
          </w:tcPr>
          <w:p w14:paraId="C0000000">
            <w:pPr>
              <w:pStyle w:val="Style_5"/>
              <w:rPr>
                <w:sz w:val="24"/>
              </w:rPr>
            </w:pPr>
            <w:r>
              <w:t xml:space="preserve">Ведение архива Контрольно-счетной палаты </w:t>
            </w:r>
            <w:r>
              <w:rPr>
                <w:sz w:val="24"/>
              </w:rPr>
              <w:t xml:space="preserve"> </w:t>
            </w:r>
            <w:r>
              <w:t>Кашинского муниципального округа Тверской области</w:t>
            </w:r>
          </w:p>
          <w:p w14:paraId="C1000000">
            <w:pPr>
              <w:pStyle w:val="Style_5"/>
            </w:pPr>
          </w:p>
        </w:tc>
        <w:tc>
          <w:tcPr>
            <w:tcW w:type="dxa" w:w="2268"/>
          </w:tcPr>
          <w:p w14:paraId="C2000000">
            <w:pPr>
              <w:pStyle w:val="Style_5"/>
              <w:ind/>
              <w:jc w:val="center"/>
            </w:pPr>
            <w:r>
              <w:t>в течение года</w:t>
            </w:r>
          </w:p>
        </w:tc>
        <w:tc>
          <w:tcPr>
            <w:tcW w:type="dxa" w:w="212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5"/>
              <w:ind/>
              <w:jc w:val="center"/>
            </w:pPr>
            <w:r>
              <w:t xml:space="preserve">В соответствии  </w:t>
            </w:r>
          </w:p>
          <w:p w14:paraId="C4000000">
            <w:pPr>
              <w:pStyle w:val="Style_5"/>
              <w:ind/>
              <w:jc w:val="center"/>
            </w:pPr>
            <w:r>
              <w:t xml:space="preserve"> с приказом КСП</w:t>
            </w:r>
          </w:p>
        </w:tc>
      </w:tr>
    </w:tbl>
    <w:p w14:paraId="C5000000">
      <w:pPr>
        <w:spacing w:after="0" w:line="240" w:lineRule="auto"/>
        <w:ind w:firstLine="709" w:left="0"/>
        <w:jc w:val="right"/>
        <w:rPr>
          <w:rFonts w:ascii="Times New Roman" w:hAnsi="Times New Roman"/>
          <w:sz w:val="27"/>
        </w:rPr>
      </w:pPr>
    </w:p>
    <w:sectPr>
      <w:headerReference r:id="rId3" w:type="default"/>
      <w:headerReference r:id="rId1" w:type="first"/>
      <w:footerReference r:id="rId4" w:type="default"/>
      <w:footerReference r:id="rId2" w:type="first"/>
      <w:pgSz w:h="11906" w:orient="landscape" w:w="16838"/>
      <w:pgMar w:bottom="340" w:footer="567" w:gutter="0" w:header="567" w:left="851" w:right="567" w:top="680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  <w:ind/>
      <w:jc w:val="center"/>
    </w:pPr>
  </w:p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5" w:type="paragraph">
    <w:name w:val="Содержимое таблицы"/>
    <w:basedOn w:val="Style_6"/>
    <w:link w:val="Style_5_ch"/>
    <w:pPr>
      <w:spacing w:after="0" w:line="100" w:lineRule="atLeast"/>
      <w:ind/>
    </w:pPr>
    <w:rPr>
      <w:rFonts w:ascii="Times New Roman" w:hAnsi="Times New Roman"/>
      <w:sz w:val="24"/>
    </w:rPr>
  </w:style>
  <w:style w:styleId="Style_5_ch" w:type="character">
    <w:name w:val="Содержимое таблицы"/>
    <w:basedOn w:val="Style_6_ch"/>
    <w:link w:val="Style_5"/>
    <w:rPr>
      <w:rFonts w:ascii="Times New Roman" w:hAnsi="Times New Roman"/>
      <w:sz w:val="24"/>
    </w:rPr>
  </w:style>
  <w:style w:styleId="Style_16" w:type="paragraph">
    <w:name w:val="heading 1"/>
    <w:basedOn w:val="Style_6"/>
    <w:link w:val="Style_16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6_ch" w:type="character">
    <w:name w:val="heading 1"/>
    <w:basedOn w:val="Style_6_ch"/>
    <w:link w:val="Style_16"/>
    <w:rPr>
      <w:rFonts w:ascii="Times New Roman" w:hAnsi="Times New Roman"/>
      <w:b w:val="1"/>
      <w:sz w:val="4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6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3" w:type="table">
    <w:name w:val="Table Grid"/>
    <w:basedOn w:val="Style_28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2025-12-22T10:49:54Z</dcterms:modified>
</cp:coreProperties>
</file>