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190D3" w14:textId="77777777" w:rsidR="009F19F8" w:rsidRPr="00AC6568" w:rsidRDefault="009F19F8">
      <w:pPr>
        <w:pStyle w:val="a9"/>
        <w:ind w:left="531" w:right="535"/>
        <w:jc w:val="center"/>
        <w:rPr>
          <w:b/>
          <w:sz w:val="26"/>
          <w:lang w:val="ru-RU"/>
        </w:rPr>
      </w:pPr>
      <w:bookmarkStart w:id="0" w:name="_GoBack"/>
      <w:bookmarkEnd w:id="0"/>
      <w:r w:rsidRPr="00AC6568">
        <w:rPr>
          <w:b/>
          <w:sz w:val="26"/>
          <w:lang w:val="ru-RU"/>
        </w:rPr>
        <w:t>Результаты общественного обсуждения</w:t>
      </w:r>
    </w:p>
    <w:p w14:paraId="6EADE32A" w14:textId="77777777" w:rsidR="009F19F8" w:rsidRPr="00AC6568" w:rsidRDefault="009F19F8">
      <w:pPr>
        <w:widowControl/>
        <w:ind w:firstLine="709"/>
        <w:jc w:val="center"/>
        <w:rPr>
          <w:b/>
          <w:spacing w:val="2"/>
          <w:sz w:val="26"/>
          <w:lang w:val="ru-RU"/>
        </w:rPr>
      </w:pPr>
      <w:bookmarkStart w:id="1" w:name="_Hlk89257946"/>
      <w:r w:rsidRPr="00AC6568">
        <w:rPr>
          <w:b/>
          <w:sz w:val="26"/>
          <w:lang w:val="ru-RU"/>
        </w:rPr>
        <w:t xml:space="preserve">проекта программы профилактики рисков причинения вреда (ущерба) охраняемым законом </w:t>
      </w:r>
      <w:bookmarkEnd w:id="1"/>
      <w:r w:rsidRPr="00AC6568">
        <w:rPr>
          <w:b/>
          <w:sz w:val="26"/>
          <w:lang w:val="ru-RU"/>
        </w:rPr>
        <w:t xml:space="preserve">по муниципальному контролю </w:t>
      </w:r>
      <w:r w:rsidRPr="00AC6568">
        <w:rPr>
          <w:b/>
          <w:spacing w:val="2"/>
          <w:sz w:val="26"/>
          <w:lang w:val="ru-RU"/>
        </w:rPr>
        <w:t>на автомобильном транспорте, городском наземном электрическом транспорте и в дорожном хозяйстве</w:t>
      </w:r>
      <w:r w:rsidRPr="00AC6568">
        <w:rPr>
          <w:b/>
          <w:sz w:val="26"/>
          <w:lang w:val="ru-RU"/>
        </w:rPr>
        <w:t xml:space="preserve"> в Кашинском муниципальном округе Тверской области на 2026 год</w:t>
      </w:r>
    </w:p>
    <w:p w14:paraId="1FF0AD68" w14:textId="77777777" w:rsidR="009F19F8" w:rsidRPr="00AC6568" w:rsidRDefault="009F19F8">
      <w:pPr>
        <w:pStyle w:val="a9"/>
        <w:ind w:left="176" w:right="415"/>
        <w:jc w:val="center"/>
        <w:rPr>
          <w:sz w:val="26"/>
          <w:lang w:val="ru-RU"/>
        </w:rPr>
      </w:pPr>
    </w:p>
    <w:p w14:paraId="6F393F07" w14:textId="77777777" w:rsidR="009F19F8" w:rsidRPr="00AC6568" w:rsidRDefault="009F19F8">
      <w:pPr>
        <w:widowControl/>
        <w:ind w:firstLine="709"/>
        <w:jc w:val="center"/>
        <w:rPr>
          <w:spacing w:val="2"/>
          <w:sz w:val="26"/>
          <w:lang w:val="ru-RU"/>
        </w:rPr>
      </w:pPr>
      <w:r w:rsidRPr="00AC6568">
        <w:rPr>
          <w:sz w:val="26"/>
          <w:lang w:val="ru-RU"/>
        </w:rPr>
        <w:t xml:space="preserve">Ссылка на проект программы профилактики рисков причинения вреда (ущерба) охраняемым законом ценностям по муниципальному контролю </w:t>
      </w:r>
      <w:r w:rsidRPr="00AC6568">
        <w:rPr>
          <w:spacing w:val="2"/>
          <w:sz w:val="26"/>
          <w:lang w:val="ru-RU"/>
        </w:rPr>
        <w:t>на автомобильном транспорте, городском наземном электрическом транспорте и в дорожном хозяйстве</w:t>
      </w:r>
    </w:p>
    <w:p w14:paraId="0233DDFE" w14:textId="77777777" w:rsidR="009F19F8" w:rsidRPr="00AC6568" w:rsidRDefault="009F19F8">
      <w:pPr>
        <w:pStyle w:val="a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в Кашинском муниципальном округе Тверской области на 2026 год (далее также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— проект программы профилактики), размещенный на официальном сайте Кашинского муниципального округа в информационно-телекоммуникационной сети «Интернет»: </w:t>
      </w:r>
    </w:p>
    <w:p w14:paraId="1AD802DC" w14:textId="77777777" w:rsidR="009F19F8" w:rsidRPr="00AC6568" w:rsidRDefault="00F94181">
      <w:pPr>
        <w:pStyle w:val="a9"/>
        <w:ind w:firstLine="720"/>
        <w:jc w:val="both"/>
        <w:rPr>
          <w:sz w:val="26"/>
          <w:lang w:val="ru-RU"/>
        </w:rPr>
      </w:pPr>
      <w:hyperlink r:id="rId4" w:history="1">
        <w:r w:rsidR="00AC6568" w:rsidRPr="00F94181">
          <w:rPr>
            <w:rStyle w:val="a3"/>
            <w:rFonts w:cs="Calibri"/>
            <w:sz w:val="26"/>
          </w:rPr>
          <w:t>https</w:t>
        </w:r>
        <w:r w:rsidR="00AC6568" w:rsidRPr="00F94181">
          <w:rPr>
            <w:rStyle w:val="a3"/>
            <w:rFonts w:cs="Calibri"/>
            <w:sz w:val="26"/>
            <w:lang w:val="ru-RU"/>
          </w:rPr>
          <w:t>://</w:t>
        </w:r>
        <w:r w:rsidR="00AC6568" w:rsidRPr="00F94181">
          <w:rPr>
            <w:rStyle w:val="a3"/>
            <w:rFonts w:cs="Calibri"/>
            <w:sz w:val="26"/>
          </w:rPr>
          <w:t>www</w:t>
        </w:r>
        <w:r w:rsidR="00AC6568" w:rsidRPr="00F94181">
          <w:rPr>
            <w:rStyle w:val="a3"/>
            <w:rFonts w:cs="Calibri"/>
            <w:sz w:val="26"/>
            <w:lang w:val="ru-RU"/>
          </w:rPr>
          <w:t>.</w:t>
        </w:r>
        <w:r w:rsidR="00AC6568" w:rsidRPr="00F94181">
          <w:rPr>
            <w:rStyle w:val="a3"/>
            <w:rFonts w:cs="Calibri"/>
            <w:sz w:val="26"/>
          </w:rPr>
          <w:t>kashin</w:t>
        </w:r>
        <w:r w:rsidR="00AC6568" w:rsidRPr="00F94181">
          <w:rPr>
            <w:rStyle w:val="a3"/>
            <w:rFonts w:cs="Calibri"/>
            <w:sz w:val="26"/>
            <w:lang w:val="ru-RU"/>
          </w:rPr>
          <w:t>.</w:t>
        </w:r>
        <w:r w:rsidR="00AC6568" w:rsidRPr="00F94181">
          <w:rPr>
            <w:rStyle w:val="a3"/>
            <w:rFonts w:cs="Calibri"/>
            <w:sz w:val="26"/>
          </w:rPr>
          <w:t>info</w:t>
        </w:r>
        <w:r w:rsidR="00AC6568" w:rsidRPr="00F94181">
          <w:rPr>
            <w:rStyle w:val="a3"/>
            <w:rFonts w:cs="Calibri"/>
            <w:sz w:val="26"/>
            <w:lang w:val="ru-RU"/>
          </w:rPr>
          <w:t>/</w:t>
        </w:r>
        <w:r w:rsidR="00AC6568" w:rsidRPr="00F94181">
          <w:rPr>
            <w:rStyle w:val="a3"/>
            <w:rFonts w:cs="Calibri"/>
            <w:sz w:val="26"/>
          </w:rPr>
          <w:t>munitsipalnyj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kontrol</w:t>
        </w:r>
        <w:r w:rsidR="00AC6568" w:rsidRPr="00F94181">
          <w:rPr>
            <w:rStyle w:val="a3"/>
            <w:rFonts w:cs="Calibri"/>
            <w:sz w:val="26"/>
            <w:lang w:val="ru-RU"/>
          </w:rPr>
          <w:t>/14612-</w:t>
        </w:r>
        <w:r w:rsidR="00AC6568" w:rsidRPr="00F94181">
          <w:rPr>
            <w:rStyle w:val="a3"/>
            <w:rFonts w:cs="Calibri"/>
            <w:sz w:val="26"/>
          </w:rPr>
          <w:t>programma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profilaktiki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riskov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prichineniya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vreda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ushcherba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okhranyaemym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zakonom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tsennostyam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po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munitsipalnomu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kontrolyu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na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avtomobilnom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transporte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gorodskom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nazemnom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elektricheskom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transporte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i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v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dorozhnom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khozyajstve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v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kashinskom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munitsipalnom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okruge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tverskoj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oblasti</w:t>
        </w:r>
        <w:r w:rsidR="00AC6568" w:rsidRPr="00F94181">
          <w:rPr>
            <w:rStyle w:val="a3"/>
            <w:rFonts w:cs="Calibri"/>
            <w:sz w:val="26"/>
            <w:lang w:val="ru-RU"/>
          </w:rPr>
          <w:t>-</w:t>
        </w:r>
        <w:r w:rsidR="00AC6568" w:rsidRPr="00F94181">
          <w:rPr>
            <w:rStyle w:val="a3"/>
            <w:rFonts w:cs="Calibri"/>
            <w:sz w:val="26"/>
          </w:rPr>
          <w:t>na</w:t>
        </w:r>
        <w:r w:rsidR="00AC6568" w:rsidRPr="00F94181">
          <w:rPr>
            <w:rStyle w:val="a3"/>
            <w:rFonts w:cs="Calibri"/>
            <w:sz w:val="26"/>
            <w:lang w:val="ru-RU"/>
          </w:rPr>
          <w:t>-2026-</w:t>
        </w:r>
        <w:r w:rsidR="00AC6568" w:rsidRPr="00F94181">
          <w:rPr>
            <w:rStyle w:val="a3"/>
            <w:rFonts w:cs="Calibri"/>
            <w:sz w:val="26"/>
          </w:rPr>
          <w:t>god</w:t>
        </w:r>
      </w:hyperlink>
    </w:p>
    <w:p w14:paraId="6BF2847E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Общественное обсуждение проекта программы профилактики проводилось с</w:t>
      </w:r>
      <w:r>
        <w:rPr>
          <w:sz w:val="26"/>
        </w:rPr>
        <w:t> </w:t>
      </w:r>
      <w:r w:rsidRPr="00AC6568">
        <w:rPr>
          <w:b/>
          <w:sz w:val="26"/>
          <w:lang w:val="ru-RU"/>
        </w:rPr>
        <w:t>01.10.2025г.</w:t>
      </w:r>
      <w:r w:rsidRPr="00AC6568">
        <w:rPr>
          <w:sz w:val="26"/>
          <w:lang w:val="ru-RU"/>
        </w:rPr>
        <w:t xml:space="preserve"> по </w:t>
      </w:r>
      <w:r w:rsidRPr="00AC6568">
        <w:rPr>
          <w:b/>
          <w:sz w:val="26"/>
          <w:lang w:val="ru-RU"/>
        </w:rPr>
        <w:t>01.11.2025г.</w:t>
      </w:r>
    </w:p>
    <w:p w14:paraId="51D1CD0F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Предусматривалась подача предложений по итогам рассмотрения проекта программы профилактики в Отдел по строительству, транспорту, связи и ЖКХ Администрации Кашинского муниципального округа (далее также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— Отдел) следующими способами: </w:t>
      </w:r>
    </w:p>
    <w:p w14:paraId="78B498E1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>в письменном виде по адресу: 171640, Тверская обл., г.</w:t>
      </w:r>
      <w:r>
        <w:rPr>
          <w:sz w:val="26"/>
        </w:rPr>
        <w:t> </w:t>
      </w:r>
      <w:r w:rsidRPr="00AC6568">
        <w:rPr>
          <w:sz w:val="26"/>
          <w:lang w:val="ru-RU"/>
        </w:rPr>
        <w:t>Кашин, ул.</w:t>
      </w:r>
      <w:r>
        <w:rPr>
          <w:sz w:val="26"/>
        </w:rPr>
        <w:t> </w:t>
      </w:r>
      <w:r w:rsidRPr="00AC6568">
        <w:rPr>
          <w:sz w:val="26"/>
          <w:lang w:val="ru-RU"/>
        </w:rPr>
        <w:t>Анатолия Луначарского, д.</w:t>
      </w:r>
      <w:r>
        <w:rPr>
          <w:sz w:val="26"/>
        </w:rPr>
        <w:t> </w:t>
      </w:r>
      <w:r w:rsidRPr="00AC6568">
        <w:rPr>
          <w:sz w:val="26"/>
          <w:lang w:val="ru-RU"/>
        </w:rPr>
        <w:t>20, каб.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23; </w:t>
      </w:r>
    </w:p>
    <w:p w14:paraId="4359E72D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–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в электронном виде на адрес электронной почты: </w:t>
      </w:r>
      <w:hyperlink r:id="rId5" w:history="1">
        <w:r>
          <w:rPr>
            <w:rStyle w:val="HyperlinkChar"/>
            <w:rFonts w:cs="Calibri"/>
            <w:sz w:val="26"/>
          </w:rPr>
          <w:t>admkashin</w:t>
        </w:r>
        <w:r w:rsidRPr="00AC6568">
          <w:rPr>
            <w:rStyle w:val="HyperlinkChar"/>
            <w:rFonts w:cs="Calibri"/>
            <w:sz w:val="26"/>
            <w:lang w:val="ru-RU"/>
          </w:rPr>
          <w:t>@</w:t>
        </w:r>
        <w:r>
          <w:rPr>
            <w:rStyle w:val="HyperlinkChar"/>
            <w:rFonts w:cs="Calibri"/>
            <w:sz w:val="26"/>
          </w:rPr>
          <w:t>mail</w:t>
        </w:r>
        <w:r w:rsidRPr="00AC6568">
          <w:rPr>
            <w:rStyle w:val="HyperlinkChar"/>
            <w:rFonts w:cs="Calibri"/>
            <w:sz w:val="26"/>
            <w:lang w:val="ru-RU"/>
          </w:rPr>
          <w:t>.</w:t>
        </w:r>
        <w:r>
          <w:rPr>
            <w:rStyle w:val="HyperlinkChar"/>
            <w:rFonts w:cs="Calibri"/>
            <w:sz w:val="26"/>
          </w:rPr>
          <w:t>ru</w:t>
        </w:r>
      </w:hyperlink>
      <w:r w:rsidRPr="00AC6568">
        <w:rPr>
          <w:sz w:val="26"/>
          <w:lang w:val="ru-RU"/>
        </w:rPr>
        <w:t>.</w:t>
      </w:r>
    </w:p>
    <w:p w14:paraId="6B067180" w14:textId="77777777" w:rsidR="009F19F8" w:rsidRPr="00AC6568" w:rsidRDefault="009F19F8">
      <w:pPr>
        <w:pStyle w:val="a9"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Предусматривалось, что поданные в период общественного обсуждения предложения по проекту программы профилактики рассматриваются Отделом с</w:t>
      </w:r>
      <w:r>
        <w:rPr>
          <w:sz w:val="26"/>
        </w:rPr>
        <w:t> </w:t>
      </w:r>
      <w:r w:rsidRPr="00AC6568">
        <w:rPr>
          <w:b/>
          <w:sz w:val="26"/>
          <w:lang w:val="ru-RU"/>
        </w:rPr>
        <w:t>01.10.2025г.</w:t>
      </w:r>
      <w:r w:rsidRPr="00AC6568">
        <w:rPr>
          <w:sz w:val="26"/>
          <w:lang w:val="ru-RU"/>
        </w:rPr>
        <w:t xml:space="preserve"> по </w:t>
      </w:r>
      <w:r w:rsidRPr="00AC6568">
        <w:rPr>
          <w:b/>
          <w:sz w:val="26"/>
          <w:lang w:val="ru-RU"/>
        </w:rPr>
        <w:t>01.11.2025г.</w:t>
      </w:r>
      <w:r w:rsidRPr="00AC6568">
        <w:rPr>
          <w:sz w:val="26"/>
          <w:lang w:val="ru-RU"/>
        </w:rPr>
        <w:t>, а также что Отделом по каждому предложению формируется мотивированное заключение об их учете (в том числе частичном) или отклонении.</w:t>
      </w:r>
    </w:p>
    <w:p w14:paraId="713D38A1" w14:textId="77777777" w:rsidR="009F19F8" w:rsidRPr="00AC6568" w:rsidRDefault="009F19F8">
      <w:pPr>
        <w:pStyle w:val="a9"/>
        <w:ind w:firstLine="709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В результате общественного обсуждения констатируется следующее.</w:t>
      </w:r>
    </w:p>
    <w:p w14:paraId="54B25F84" w14:textId="77777777" w:rsidR="009F19F8" w:rsidRPr="00AC6568" w:rsidRDefault="009F19F8">
      <w:pPr>
        <w:pStyle w:val="a9"/>
        <w:jc w:val="both"/>
        <w:rPr>
          <w:sz w:val="26"/>
          <w:lang w:val="ru-RU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977"/>
        <w:gridCol w:w="3229"/>
      </w:tblGrid>
      <w:tr w:rsidR="009F19F8" w:rsidRPr="00AC6568" w14:paraId="706FB09D" w14:textId="77777777">
        <w:trPr>
          <w:trHeight w:val="39"/>
        </w:trPr>
        <w:tc>
          <w:tcPr>
            <w:tcW w:w="534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71B80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br/>
              <w:t>п/п</w:t>
            </w:r>
          </w:p>
        </w:tc>
        <w:tc>
          <w:tcPr>
            <w:tcW w:w="3118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E174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 xml:space="preserve">Лицо, представившее предложение(я) </w:t>
            </w:r>
          </w:p>
          <w:p w14:paraId="4BF404D1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>по проекту программы профилактики</w:t>
            </w:r>
          </w:p>
        </w:tc>
        <w:tc>
          <w:tcPr>
            <w:tcW w:w="2977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B26B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>Предложение(я) по проекту программы профилактики</w:t>
            </w:r>
          </w:p>
        </w:tc>
        <w:tc>
          <w:tcPr>
            <w:tcW w:w="3229" w:type="dxa"/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EB3AC" w14:textId="77777777" w:rsidR="009F19F8" w:rsidRPr="00AC6568" w:rsidRDefault="009F19F8">
            <w:pPr>
              <w:pStyle w:val="a9"/>
              <w:jc w:val="center"/>
              <w:rPr>
                <w:sz w:val="20"/>
                <w:lang w:val="ru-RU"/>
              </w:rPr>
            </w:pPr>
            <w:r w:rsidRPr="00AC6568">
              <w:rPr>
                <w:sz w:val="20"/>
                <w:lang w:val="ru-RU"/>
              </w:rPr>
              <w:t>Мотивированное заключение об учете (в том числе частичном) или отклонении предложения(й) по проекту программы профилактики</w:t>
            </w:r>
          </w:p>
        </w:tc>
      </w:tr>
      <w:tr w:rsidR="009F19F8" w14:paraId="78A86505" w14:textId="77777777"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75CC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EA2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Предложения никем </w:t>
            </w:r>
          </w:p>
          <w:p w14:paraId="2979F11B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не представлены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425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3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9964" w14:textId="77777777" w:rsidR="009F19F8" w:rsidRDefault="009F19F8">
            <w:pPr>
              <w:pStyle w:val="a9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14:paraId="6F386CE5" w14:textId="77777777" w:rsidR="009F19F8" w:rsidRDefault="009F19F8">
      <w:pPr>
        <w:rPr>
          <w:sz w:val="26"/>
        </w:rPr>
      </w:pPr>
    </w:p>
    <w:p w14:paraId="62B68599" w14:textId="77777777" w:rsidR="009F19F8" w:rsidRPr="00AC6568" w:rsidRDefault="009F19F8">
      <w:pPr>
        <w:widowControl/>
        <w:ind w:firstLine="720"/>
        <w:jc w:val="both"/>
        <w:rPr>
          <w:sz w:val="26"/>
          <w:lang w:val="ru-RU"/>
        </w:rPr>
      </w:pPr>
      <w:r w:rsidRPr="00AC6568">
        <w:rPr>
          <w:sz w:val="26"/>
          <w:lang w:val="ru-RU"/>
        </w:rPr>
        <w:t>Настоящие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Кашинского муниципального округа в</w:t>
      </w:r>
      <w:r>
        <w:rPr>
          <w:sz w:val="26"/>
        </w:rPr>
        <w:t> </w:t>
      </w:r>
      <w:r w:rsidRPr="00AC6568">
        <w:rPr>
          <w:sz w:val="26"/>
          <w:lang w:val="ru-RU"/>
        </w:rPr>
        <w:t xml:space="preserve">информационно-телекоммуникационной сети «Интернет» не позднее </w:t>
      </w:r>
      <w:r w:rsidRPr="00AC6568">
        <w:rPr>
          <w:b/>
          <w:sz w:val="26"/>
          <w:lang w:val="ru-RU"/>
        </w:rPr>
        <w:t>10.12.2025г</w:t>
      </w:r>
      <w:r w:rsidRPr="00AC6568">
        <w:rPr>
          <w:sz w:val="26"/>
          <w:lang w:val="ru-RU"/>
        </w:rPr>
        <w:t>.</w:t>
      </w:r>
    </w:p>
    <w:p w14:paraId="0F303AE4" w14:textId="77777777" w:rsidR="009F19F8" w:rsidRPr="00AC6568" w:rsidRDefault="009F19F8">
      <w:pPr>
        <w:widowControl/>
        <w:jc w:val="both"/>
        <w:rPr>
          <w:sz w:val="26"/>
          <w:lang w:val="ru-RU"/>
        </w:rPr>
      </w:pPr>
    </w:p>
    <w:p w14:paraId="484FFD6B" w14:textId="77777777" w:rsidR="009F19F8" w:rsidRDefault="009F19F8">
      <w:pPr>
        <w:widowControl/>
        <w:jc w:val="both"/>
        <w:rPr>
          <w:sz w:val="26"/>
        </w:rPr>
      </w:pPr>
      <w:r>
        <w:rPr>
          <w:sz w:val="26"/>
        </w:rPr>
        <w:t>05.12.2025г.</w:t>
      </w:r>
    </w:p>
    <w:p w14:paraId="3FB9BB60" w14:textId="77777777" w:rsidR="009F19F8" w:rsidRDefault="009F19F8">
      <w:pPr>
        <w:widowControl/>
        <w:jc w:val="both"/>
        <w:rPr>
          <w:sz w:val="26"/>
        </w:rPr>
      </w:pPr>
    </w:p>
    <w:p w14:paraId="535632FB" w14:textId="77777777" w:rsidR="009F19F8" w:rsidRDefault="009F19F8">
      <w:pPr>
        <w:widowControl/>
        <w:jc w:val="both"/>
        <w:rPr>
          <w:sz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9F19F8" w14:paraId="24C271D8" w14:textId="7777777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B09C" w14:textId="77777777" w:rsidR="009F19F8" w:rsidRPr="00AC6568" w:rsidRDefault="009F19F8">
            <w:pPr>
              <w:widowControl/>
              <w:rPr>
                <w:sz w:val="26"/>
                <w:lang w:val="ru-RU"/>
              </w:rPr>
            </w:pPr>
            <w:r w:rsidRPr="00AC6568">
              <w:rPr>
                <w:sz w:val="26"/>
                <w:lang w:val="ru-RU"/>
              </w:rPr>
              <w:t xml:space="preserve">Заместитель Главы Администрации Кашинского муниципального округа, </w:t>
            </w:r>
            <w:r w:rsidRPr="00AC6568">
              <w:rPr>
                <w:sz w:val="26"/>
                <w:lang w:val="ru-RU"/>
              </w:rPr>
              <w:lastRenderedPageBreak/>
              <w:t>заведующий отделом по строительству, транспорту, связи и ЖКХ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A19F3" w14:textId="77777777" w:rsidR="009F19F8" w:rsidRDefault="009F19F8">
            <w:pPr>
              <w:widowControl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В.В.Фокеев</w:t>
            </w:r>
          </w:p>
        </w:tc>
      </w:tr>
    </w:tbl>
    <w:p w14:paraId="52963AE4" w14:textId="77777777" w:rsidR="009F19F8" w:rsidRDefault="009F19F8">
      <w:pPr>
        <w:widowControl/>
        <w:jc w:val="both"/>
        <w:rPr>
          <w:sz w:val="2"/>
        </w:rPr>
      </w:pPr>
    </w:p>
    <w:sectPr w:rsidR="009F19F8">
      <w:type w:val="continuous"/>
      <w:pgSz w:w="11910" w:h="16840"/>
      <w:pgMar w:top="1134" w:right="567" w:bottom="709" w:left="1701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68"/>
    <w:rsid w:val="009F19F8"/>
    <w:rsid w:val="00AC6568"/>
    <w:rsid w:val="00D65C56"/>
    <w:rsid w:val="00F9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1CC18"/>
  <w14:defaultImageDpi w14:val="0"/>
  <w15:docId w15:val="{90D16331-111B-4578-8956-62AC461A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color w:val="00000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locked/>
    <w:rPr>
      <w:rFonts w:ascii="XO Thames" w:hAnsi="XO Thames" w:cs="Times New Roman"/>
      <w:b/>
      <w:sz w:val="22"/>
    </w:rPr>
  </w:style>
  <w:style w:type="character" w:styleId="a3">
    <w:name w:val="Hyperlink"/>
    <w:basedOn w:val="a0"/>
    <w:uiPriority w:val="99"/>
    <w:rPr>
      <w:rFonts w:cs="Times New Roman"/>
      <w:color w:val="0563C1"/>
      <w:sz w:val="20"/>
      <w:szCs w:val="20"/>
      <w:u w:val="single"/>
      <w:lang w:val="en-US" w:eastAsia="en-US"/>
    </w:rPr>
  </w:style>
  <w:style w:type="table" w:styleId="a4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link w:val="TableParagraph0"/>
    <w:pPr>
      <w:widowControl/>
      <w:jc w:val="center"/>
    </w:pPr>
    <w:rPr>
      <w:sz w:val="24"/>
    </w:rPr>
  </w:style>
  <w:style w:type="character" w:customStyle="1" w:styleId="NormalChar">
    <w:name w:val="Normal Char"/>
    <w:rPr>
      <w:rFonts w:ascii="Times New Roman" w:hAnsi="Times New Roman"/>
      <w:sz w:val="22"/>
    </w:rPr>
  </w:style>
  <w:style w:type="paragraph" w:styleId="21">
    <w:name w:val="toc 2"/>
    <w:basedOn w:val="a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locked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locked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locked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locked/>
    <w:rPr>
      <w:rFonts w:ascii="XO Thames" w:hAnsi="XO Thames"/>
      <w:sz w:val="28"/>
    </w:rPr>
  </w:style>
  <w:style w:type="paragraph" w:customStyle="1" w:styleId="Endnote">
    <w:name w:val="Endnote"/>
    <w:link w:val="End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Endnote0">
    <w:name w:val="Endnote_0"/>
    <w:link w:val="Endnote"/>
    <w:locked/>
    <w:rPr>
      <w:rFonts w:ascii="XO Thames" w:hAnsi="XO Thames"/>
      <w:sz w:val="22"/>
    </w:rPr>
  </w:style>
  <w:style w:type="character" w:customStyle="1" w:styleId="TableParagraph0">
    <w:name w:val="Table Paragraph_0"/>
    <w:basedOn w:val="NormalChar"/>
    <w:link w:val="TableParagraph"/>
    <w:locked/>
    <w:rPr>
      <w:rFonts w:ascii="Times New Roman" w:hAnsi="Times New Roman" w:cs="Times New Roman"/>
      <w:sz w:val="24"/>
    </w:rPr>
  </w:style>
  <w:style w:type="paragraph" w:styleId="31">
    <w:name w:val="toc 3"/>
    <w:basedOn w:val="a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locked/>
    <w:rPr>
      <w:rFonts w:ascii="XO Thames" w:hAnsi="XO Thames"/>
      <w:sz w:val="28"/>
    </w:rPr>
  </w:style>
  <w:style w:type="paragraph" w:styleId="a5">
    <w:name w:val="List Paragraph"/>
    <w:basedOn w:val="a"/>
    <w:link w:val="a6"/>
    <w:uiPriority w:val="34"/>
    <w:pPr>
      <w:widowControl/>
    </w:pPr>
    <w:rPr>
      <w:sz w:val="24"/>
    </w:rPr>
  </w:style>
  <w:style w:type="character" w:customStyle="1" w:styleId="a6">
    <w:name w:val="Абзац списка Знак"/>
    <w:basedOn w:val="NormalChar"/>
    <w:link w:val="a5"/>
    <w:locked/>
    <w:rPr>
      <w:rFonts w:ascii="Times New Roman" w:hAnsi="Times New Roman" w:cs="Times New Roman"/>
      <w:sz w:val="24"/>
    </w:rPr>
  </w:style>
  <w:style w:type="character" w:styleId="a7">
    <w:name w:val="Unresolved Mention"/>
    <w:basedOn w:val="a0"/>
    <w:uiPriority w:val="99"/>
    <w:rPr>
      <w:rFonts w:cs="Times New Roman"/>
      <w:color w:val="605E5C"/>
      <w:sz w:val="20"/>
      <w:szCs w:val="20"/>
      <w:shd w:val="clear" w:color="auto" w:fill="E1DFDD"/>
      <w:lang w:val="en-US" w:eastAsia="en-US"/>
    </w:rPr>
  </w:style>
  <w:style w:type="character" w:customStyle="1" w:styleId="UnresolvedMentionChar">
    <w:name w:val="Unresolved Mention Char"/>
    <w:basedOn w:val="a0"/>
    <w:rPr>
      <w:rFonts w:cs="Times New Roman"/>
      <w:color w:val="605E5C"/>
      <w:shd w:val="clear" w:color="auto" w:fill="E1DFDD"/>
    </w:rPr>
  </w:style>
  <w:style w:type="character" w:customStyle="1" w:styleId="HyperlinkChar">
    <w:name w:val="Hyperlink Char"/>
    <w:basedOn w:val="a0"/>
    <w:rPr>
      <w:rFonts w:cs="Times New Roman"/>
      <w:color w:val="0563C1"/>
      <w:u w:val="single"/>
    </w:rPr>
  </w:style>
  <w:style w:type="paragraph" w:customStyle="1" w:styleId="Footnote">
    <w:name w:val="Footnote"/>
    <w:link w:val="Footnote0"/>
    <w:pPr>
      <w:spacing w:after="0" w:line="240" w:lineRule="auto"/>
      <w:ind w:firstLine="851"/>
      <w:jc w:val="both"/>
    </w:pPr>
    <w:rPr>
      <w:rFonts w:ascii="XO Thames" w:hAnsi="XO Thames"/>
      <w:color w:val="000000"/>
      <w:szCs w:val="20"/>
      <w:lang w:val="en-US" w:eastAsia="en-US"/>
    </w:rPr>
  </w:style>
  <w:style w:type="character" w:customStyle="1" w:styleId="Footnote0">
    <w:name w:val="Footnote_0"/>
    <w:link w:val="Footnote"/>
    <w:locked/>
    <w:rPr>
      <w:rFonts w:ascii="XO Thames" w:hAnsi="XO Thames"/>
      <w:sz w:val="22"/>
    </w:rPr>
  </w:style>
  <w:style w:type="paragraph" w:styleId="11">
    <w:name w:val="toc 1"/>
    <w:basedOn w:val="a"/>
    <w:next w:val="a"/>
    <w:link w:val="12"/>
    <w:uiPriority w:val="39"/>
    <w:pPr>
      <w:widowControl/>
    </w:pPr>
    <w:rPr>
      <w:rFonts w:ascii="XO Thames" w:hAnsi="XO Thames"/>
      <w:b/>
      <w:sz w:val="28"/>
    </w:rPr>
  </w:style>
  <w:style w:type="character" w:customStyle="1" w:styleId="12">
    <w:name w:val="Оглавление 1 Знак"/>
    <w:link w:val="11"/>
    <w:locked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after="0" w:line="240" w:lineRule="auto"/>
      <w:jc w:val="both"/>
    </w:pPr>
    <w:rPr>
      <w:rFonts w:ascii="XO Thames" w:hAnsi="XO Thames"/>
      <w:color w:val="000000"/>
      <w:sz w:val="28"/>
      <w:szCs w:val="20"/>
      <w:lang w:val="en-US" w:eastAsia="en-US"/>
    </w:rPr>
  </w:style>
  <w:style w:type="character" w:customStyle="1" w:styleId="HeaderandFooter0">
    <w:name w:val="Header and Footer_0"/>
    <w:link w:val="HeaderandFooter"/>
    <w:locked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locked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locked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locked/>
    <w:rPr>
      <w:rFonts w:ascii="XO Thames" w:hAnsi="XO Thames"/>
      <w:sz w:val="28"/>
    </w:rPr>
  </w:style>
  <w:style w:type="character" w:styleId="a8">
    <w:name w:val="FollowedHyperlink"/>
    <w:basedOn w:val="a0"/>
    <w:uiPriority w:val="99"/>
    <w:rPr>
      <w:rFonts w:cs="Times New Roman"/>
      <w:color w:val="954F72"/>
      <w:sz w:val="20"/>
      <w:szCs w:val="20"/>
      <w:u w:val="single"/>
      <w:lang w:val="en-US" w:eastAsia="en-US"/>
    </w:rPr>
  </w:style>
  <w:style w:type="character" w:customStyle="1" w:styleId="FollowedHyperlinkChar">
    <w:name w:val="FollowedHyperlink Char"/>
    <w:basedOn w:val="a0"/>
    <w:rPr>
      <w:rFonts w:cs="Times New Roman"/>
      <w:color w:val="954F72"/>
      <w:u w:val="single"/>
    </w:rPr>
  </w:style>
  <w:style w:type="paragraph" w:styleId="a9">
    <w:name w:val="Body Text"/>
    <w:basedOn w:val="a"/>
    <w:link w:val="aa"/>
    <w:uiPriority w:val="99"/>
    <w:pPr>
      <w:widowControl/>
    </w:pPr>
    <w:rPr>
      <w:sz w:val="28"/>
    </w:rPr>
  </w:style>
  <w:style w:type="character" w:customStyle="1" w:styleId="aa">
    <w:name w:val="Основной текст Знак"/>
    <w:basedOn w:val="NormalChar"/>
    <w:link w:val="a9"/>
    <w:uiPriority w:val="99"/>
    <w:locked/>
    <w:rPr>
      <w:rFonts w:ascii="Times New Roman" w:hAnsi="Times New Roman" w:cs="Times New Roman"/>
      <w:sz w:val="28"/>
    </w:rPr>
  </w:style>
  <w:style w:type="paragraph" w:styleId="ab">
    <w:name w:val="Subtitle"/>
    <w:basedOn w:val="a"/>
    <w:next w:val="a"/>
    <w:link w:val="ac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basedOn w:val="a0"/>
    <w:link w:val="ab"/>
    <w:uiPriority w:val="11"/>
    <w:locked/>
    <w:rPr>
      <w:rFonts w:ascii="XO Thames" w:hAnsi="XO Thames" w:cs="Times New Roman"/>
      <w:i/>
      <w:sz w:val="24"/>
    </w:rPr>
  </w:style>
  <w:style w:type="paragraph" w:styleId="ad">
    <w:name w:val="Title"/>
    <w:basedOn w:val="a"/>
    <w:next w:val="a"/>
    <w:link w:val="ae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basedOn w:val="a0"/>
    <w:link w:val="ad"/>
    <w:uiPriority w:val="10"/>
    <w:locked/>
    <w:rPr>
      <w:rFonts w:ascii="XO Thames" w:hAnsi="XO Thames" w:cs="Times New Roman"/>
      <w:b/>
      <w:cap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kashin@mail.ru" TargetMode="External"/><Relationship Id="rId4" Type="http://schemas.openxmlformats.org/officeDocument/2006/relationships/hyperlink" Target="https://www.kashin.info/munitsipalnyj-kontrol/14612-programma-profilaktiki-riskov-prichineniya-vreda-ushcherba-okhranyaemym-zakonom-tsennostyam-po-munitsipalnomu-kontrolyu-na-avtomobilnom-transporte-gorodskom-nazemnom-elektricheskom-transporte-i-v-dorozhnom-khozyajstve-v-kashinskom-munitsipalnom-okruge-tverskoj-oblasti-na-2026-g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2025-12-15T10:41:00Z</dcterms:created>
  <dcterms:modified xsi:type="dcterms:W3CDTF">2025-12-15T10:41:00Z</dcterms:modified>
</cp:coreProperties>
</file>