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</w:pPr>
            <w:r>
              <w:t>23.10.2025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</w:pPr>
            <w:r>
              <w:t>720-2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признании утратившим силу постановления</w:t>
            </w:r>
            <w:r>
              <w:rPr>
                <w:rFonts w:ascii="XO Thames" w:hAnsi="XO Thames"/>
                <w:sz w:val="28"/>
              </w:rPr>
              <w:t xml:space="preserve"> Администрации Кашинского городского округа от 24.06.2019 № 441-2 «Об </w:t>
            </w:r>
            <w:r>
              <w:rPr>
                <w:rFonts w:ascii="XO Thames" w:hAnsi="XO Thames"/>
                <w:sz w:val="28"/>
              </w:rPr>
              <w:t>утверждении  административного</w:t>
            </w:r>
            <w:r>
              <w:rPr>
                <w:rFonts w:ascii="XO Thames" w:hAnsi="XO Thames"/>
                <w:sz w:val="28"/>
              </w:rPr>
              <w:t xml:space="preserve"> регламента предоставления муниципальной услуги "</w:t>
            </w:r>
            <w:r>
              <w:rPr>
                <w:rFonts w:ascii="XO Thames" w:hAnsi="XO Thames"/>
                <w:sz w:val="28"/>
              </w:rPr>
              <w:t>Оказание методической и практическ</w:t>
            </w:r>
            <w:r>
              <w:rPr>
                <w:rFonts w:ascii="XO Thames" w:hAnsi="XO Thames"/>
                <w:sz w:val="28"/>
              </w:rPr>
              <w:t>ой помощи представителям организаций, предприятий по ведению делопроизводства и формированию ведомственного архива</w:t>
            </w:r>
            <w:r>
              <w:rPr>
                <w:rFonts w:ascii="XO Thames" w:hAnsi="XO Thames"/>
                <w:sz w:val="28"/>
              </w:rPr>
              <w:t>"»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2"/>
      </w:pPr>
    </w:p>
    <w:p w14:paraId="0F000000">
      <w:pPr>
        <w:pStyle w:val="Style_2"/>
      </w:pPr>
    </w:p>
    <w:p w14:paraId="10000000">
      <w:pPr>
        <w:pStyle w:val="Style_2"/>
        <w:widowControl w:val="1"/>
        <w:ind w:firstLine="709" w:left="0"/>
      </w:pPr>
    </w:p>
    <w:p w14:paraId="11000000">
      <w:pPr>
        <w:pStyle w:val="Style_2"/>
        <w:widowControl w:val="1"/>
        <w:ind w:firstLine="709" w:left="0"/>
      </w:pPr>
      <w:r>
        <w:rPr>
          <w:rFonts w:ascii="XO Thames" w:hAnsi="XO Thames"/>
          <w:sz w:val="28"/>
        </w:rPr>
        <w:t xml:space="preserve">В соответствии с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"http://internet.garant.ru/document?id=12077515&amp;sub=0"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Федеральным законом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от 27.07.2010 №210-ФЗ «Об организации предоставления государственных и муниципальных услуг», </w:t>
      </w:r>
      <w:r>
        <w:t>постановлением Администрации Кашинского муниципального округа Тверской области от 19.06.2025 № 415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Об утверждении Реестра муниципальных услуг Администрации Кашинского муниципального округа Тверской области» Администрация Кашинского муниципального округа Тверской области</w:t>
      </w:r>
    </w:p>
    <w:p w14:paraId="12000000">
      <w:pPr>
        <w:pStyle w:val="Style_2"/>
        <w:widowControl w:val="1"/>
        <w:ind w:firstLine="709" w:left="0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3000000">
      <w:pPr>
        <w:pStyle w:val="Style_2"/>
      </w:pPr>
      <w:r>
        <w:t>ПОСТАНОВЛЯЕТ:</w:t>
      </w:r>
    </w:p>
    <w:p w14:paraId="14000000">
      <w:pPr>
        <w:pStyle w:val="Style_2"/>
      </w:pPr>
      <w:r>
        <w:t> </w:t>
      </w:r>
    </w:p>
    <w:p w14:paraId="15000000">
      <w:pPr>
        <w:pStyle w:val="Style_2"/>
        <w:widowControl w:val="1"/>
        <w:numPr>
          <w:numId w:val="1"/>
        </w:numPr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Признать утратившим силу </w:t>
      </w:r>
      <w:r>
        <w:rPr>
          <w:rFonts w:ascii="XO Thames" w:hAnsi="XO Thames"/>
          <w:sz w:val="28"/>
        </w:rPr>
        <w:t>постановление Администрации Кашинского городского округа</w:t>
      </w:r>
      <w:r>
        <w:rPr>
          <w:rFonts w:ascii="XO Thames" w:hAnsi="XO Thames"/>
          <w:sz w:val="28"/>
        </w:rPr>
        <w:t xml:space="preserve"> от 24.06.2019 № 441-2 «Об </w:t>
      </w:r>
      <w:r>
        <w:rPr>
          <w:rFonts w:ascii="XO Thames" w:hAnsi="XO Thames"/>
          <w:sz w:val="28"/>
        </w:rPr>
        <w:t>утверждении  административного</w:t>
      </w:r>
      <w:r>
        <w:rPr>
          <w:rFonts w:ascii="XO Thames" w:hAnsi="XO Thames"/>
          <w:sz w:val="28"/>
        </w:rPr>
        <w:t xml:space="preserve"> регламента предоставления муниципальной услуги "</w:t>
      </w:r>
      <w:r>
        <w:rPr>
          <w:rFonts w:ascii="XO Thames" w:hAnsi="XO Thames"/>
          <w:sz w:val="28"/>
        </w:rPr>
        <w:t>Оказание методической и практическ</w:t>
      </w:r>
      <w:r>
        <w:rPr>
          <w:rFonts w:ascii="XO Thames" w:hAnsi="XO Thames"/>
          <w:sz w:val="28"/>
        </w:rPr>
        <w:t>ой помощи представителям организаций, предприятий по ведению делопроизводства и формированию ведомственного архива</w:t>
      </w:r>
      <w:r>
        <w:rPr>
          <w:rFonts w:ascii="XO Thames" w:hAnsi="XO Thames"/>
          <w:sz w:val="28"/>
        </w:rPr>
        <w:t>"».</w:t>
      </w:r>
    </w:p>
    <w:p w14:paraId="16000000">
      <w:pPr>
        <w:widowControl w:val="0"/>
        <w:numPr>
          <w:numId w:val="1"/>
        </w:numPr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Настоящее постановление вступает в силу после его официального опубликования в газете «Кашинская газета» и подлежит размещению на официальном сайте Кашинского муниципального округа Тверской области в </w:t>
      </w:r>
      <w:r>
        <w:br w:type="page"/>
      </w:r>
      <w:r>
        <w:rPr>
          <w:rFonts w:ascii="XO Thames" w:hAnsi="XO Thames"/>
          <w:sz w:val="28"/>
        </w:rPr>
        <w:t>информационно-телекоммуникационной сети «Интернет».</w:t>
      </w:r>
    </w:p>
    <w:p w14:paraId="17000000">
      <w:pPr>
        <w:pStyle w:val="Style_2"/>
      </w:pPr>
    </w:p>
    <w:p w14:paraId="18000000">
      <w:pPr>
        <w:pStyle w:val="Style_2"/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И.о. Главы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00000">
            <w:pPr>
              <w:pStyle w:val="Style_2"/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С.В. Галяева</w:t>
            </w:r>
          </w:p>
        </w:tc>
      </w:tr>
    </w:tbl>
    <w:p w14:paraId="1B000000">
      <w:pPr>
        <w:pStyle w:val="Style_2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toc 4"/>
    <w:basedOn w:val="Style_2"/>
    <w:next w:val="Style_2"/>
    <w:link w:val="Style_4_ch"/>
    <w:uiPriority w:val="39"/>
    <w:pPr>
      <w:widowControl w:val="1"/>
      <w:ind w:firstLine="0" w:left="600"/>
    </w:pPr>
    <w:rPr>
      <w:sz w:val="28"/>
    </w:rPr>
  </w:style>
  <w:style w:styleId="Style_4_ch" w:type="character">
    <w:name w:val="toc 4"/>
    <w:basedOn w:val="Style_2_ch"/>
    <w:link w:val="Style_4"/>
    <w:rPr>
      <w:sz w:val="28"/>
    </w:rPr>
  </w:style>
  <w:style w:styleId="Style_5" w:type="paragraph">
    <w:name w:val="toc 6"/>
    <w:basedOn w:val="Style_2"/>
    <w:next w:val="Style_2"/>
    <w:link w:val="Style_5_ch"/>
    <w:uiPriority w:val="39"/>
    <w:pPr>
      <w:widowControl w:val="1"/>
      <w:ind w:firstLine="0" w:left="1000"/>
    </w:pPr>
    <w:rPr>
      <w:sz w:val="28"/>
    </w:rPr>
  </w:style>
  <w:style w:styleId="Style_5_ch" w:type="character">
    <w:name w:val="toc 6"/>
    <w:basedOn w:val="Style_2_ch"/>
    <w:link w:val="Style_5"/>
    <w:rPr>
      <w:sz w:val="28"/>
    </w:rPr>
  </w:style>
  <w:style w:styleId="Style_6" w:type="paragraph">
    <w:name w:val="toc 7"/>
    <w:basedOn w:val="Style_2"/>
    <w:next w:val="Style_2"/>
    <w:link w:val="Style_6_ch"/>
    <w:uiPriority w:val="39"/>
    <w:pPr>
      <w:widowControl w:val="1"/>
      <w:ind w:firstLine="0" w:left="1200"/>
    </w:pPr>
    <w:rPr>
      <w:sz w:val="28"/>
    </w:rPr>
  </w:style>
  <w:style w:styleId="Style_6_ch" w:type="character">
    <w:name w:val="toc 7"/>
    <w:basedOn w:val="Style_2_ch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3"/>
    <w:basedOn w:val="Style_2"/>
    <w:next w:val="Style_2"/>
    <w:link w:val="Style_10_ch"/>
    <w:uiPriority w:val="39"/>
    <w:pPr>
      <w:widowControl w:val="1"/>
      <w:ind w:firstLine="0" w:left="400"/>
    </w:pPr>
    <w:rPr>
      <w:sz w:val="28"/>
    </w:rPr>
  </w:style>
  <w:style w:styleId="Style_10_ch" w:type="character">
    <w:name w:val="toc 3"/>
    <w:basedOn w:val="Style_2_ch"/>
    <w:link w:val="Style_10"/>
    <w:rPr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basedOn w:val="Style_2_ch"/>
    <w:link w:val="Style_11"/>
    <w:rPr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basedOn w:val="Style_2_ch"/>
    <w:link w:val="Style_12"/>
    <w:rPr>
      <w:b w:val="1"/>
      <w:sz w:val="32"/>
    </w:rPr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basedOn w:val="Style_2"/>
    <w:next w:val="Style_2"/>
    <w:link w:val="Style_17_ch"/>
    <w:uiPriority w:val="39"/>
    <w:rPr>
      <w:b w:val="1"/>
      <w:sz w:val="28"/>
    </w:rPr>
  </w:style>
  <w:style w:styleId="Style_17_ch" w:type="character">
    <w:name w:val="toc 1"/>
    <w:basedOn w:val="Style_2_ch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basedOn w:val="Style_2"/>
    <w:next w:val="Style_2"/>
    <w:link w:val="Style_20_ch"/>
    <w:uiPriority w:val="39"/>
    <w:pPr>
      <w:widowControl w:val="1"/>
      <w:ind w:firstLine="0" w:left="1600"/>
    </w:pPr>
    <w:rPr>
      <w:sz w:val="28"/>
    </w:rPr>
  </w:style>
  <w:style w:styleId="Style_20_ch" w:type="character">
    <w:name w:val="toc 9"/>
    <w:basedOn w:val="Style_2_ch"/>
    <w:link w:val="Style_20"/>
    <w:rPr>
      <w:sz w:val="28"/>
    </w:rPr>
  </w:style>
  <w:style w:styleId="Style_21" w:type="paragraph">
    <w:name w:val="Обычный1"/>
    <w:link w:val="Style_21_ch"/>
    <w:rPr>
      <w:sz w:val="28"/>
    </w:rPr>
  </w:style>
  <w:style w:styleId="Style_21_ch" w:type="character">
    <w:name w:val="Обычный1"/>
    <w:link w:val="Style_21"/>
    <w:rPr>
      <w:sz w:val="28"/>
    </w:rPr>
  </w:style>
  <w:style w:styleId="Style_22" w:type="paragraph">
    <w:name w:val="toc 8"/>
    <w:basedOn w:val="Style_2"/>
    <w:next w:val="Style_2"/>
    <w:link w:val="Style_22_ch"/>
    <w:uiPriority w:val="39"/>
    <w:pPr>
      <w:widowControl w:val="1"/>
      <w:ind w:firstLine="0" w:left="1400"/>
    </w:pPr>
    <w:rPr>
      <w:sz w:val="28"/>
    </w:rPr>
  </w:style>
  <w:style w:styleId="Style_22_ch" w:type="character">
    <w:name w:val="toc 8"/>
    <w:basedOn w:val="Style_2_ch"/>
    <w:link w:val="Style_22"/>
    <w:rPr>
      <w:sz w:val="28"/>
    </w:rPr>
  </w:style>
  <w:style w:styleId="Style_23" w:type="paragraph">
    <w:name w:val="toc 5"/>
    <w:basedOn w:val="Style_2"/>
    <w:next w:val="Style_2"/>
    <w:link w:val="Style_23_ch"/>
    <w:uiPriority w:val="39"/>
    <w:pPr>
      <w:widowControl w:val="1"/>
      <w:ind w:firstLine="0" w:left="800"/>
    </w:pPr>
    <w:rPr>
      <w:sz w:val="28"/>
    </w:rPr>
  </w:style>
  <w:style w:styleId="Style_23_ch" w:type="character">
    <w:name w:val="toc 5"/>
    <w:basedOn w:val="Style_2_ch"/>
    <w:link w:val="Style_23"/>
    <w:rPr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Subtitle"/>
    <w:basedOn w:val="Style_2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basedOn w:val="Style_2_ch"/>
    <w:link w:val="Style_25"/>
    <w:rPr>
      <w:i w:val="1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2025-10-22T07:47:20Z</dcterms:created>
  <dcterms:modified xsi:type="dcterms:W3CDTF">2025-10-27T13:18:12Z</dcterms:modified>
</cp:coreProperties>
</file>