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bookmarkStart w:id="1" w:name="_GoBack"/>
      <w:bookmarkEnd w:id="1"/>
      <w:r>
        <w:rPr>
          <w:rFonts w:ascii="XO Thames" w:hAnsi="XO Thames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3272155</wp:posOffset>
                </wp:positionH>
                <wp:positionV relativeFrom="paragraph">
                  <wp:posOffset>43180</wp:posOffset>
                </wp:positionV>
                <wp:extent cx="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ДУМА КАШИНСКОГО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МУНИЦИПАЛЬНОГО ОКРУГА</w:t>
      </w:r>
    </w:p>
    <w:p w14:paraId="03000000">
      <w:pPr>
        <w:widowControl w:val="0"/>
        <w:spacing w:line="36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ТВЕРСКОЙ 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ОБЛАСТИ</w:t>
      </w:r>
    </w:p>
    <w:p w14:paraId="04000000">
      <w:pPr>
        <w:widowControl w:val="0"/>
        <w:spacing w:line="360" w:lineRule="auto"/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Р Е Ш Е Н И Е</w:t>
      </w:r>
    </w:p>
    <w:p w14:paraId="05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Ind w:type="dxa" w:w="-108"/>
        <w:tblLayout w:type="fixed"/>
      </w:tblPr>
      <w:tblGrid>
        <w:gridCol w:w="108"/>
        <w:gridCol w:w="5871"/>
        <w:gridCol w:w="1164"/>
        <w:gridCol w:w="200"/>
        <w:gridCol w:w="2297"/>
      </w:tblGrid>
      <w:tr>
        <w:trPr>
          <w:trHeight w:hRule="atLeast" w:val="637"/>
        </w:trPr>
        <w:tc>
          <w:tcPr>
            <w:tcW w:type="dxa" w:w="7343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widowControl w:val="0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>от 21.10.2025</w:t>
            </w:r>
            <w:r>
              <w:rPr>
                <w:rFonts w:ascii="XO Thames" w:hAnsi="XO Thames"/>
                <w:sz w:val="28"/>
                <w:u w:val="non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</w:t>
            </w:r>
            <w:r>
              <w:rPr>
                <w:rFonts w:ascii="XO Thames" w:hAnsi="XO Thames"/>
                <w:sz w:val="28"/>
              </w:rPr>
              <w:t>г</w:t>
            </w:r>
            <w:r>
              <w:rPr>
                <w:rFonts w:ascii="XO Thames" w:hAnsi="XO Thames"/>
                <w:sz w:val="28"/>
              </w:rPr>
              <w:t xml:space="preserve">. </w:t>
            </w:r>
            <w:r>
              <w:rPr>
                <w:rFonts w:ascii="XO Thames" w:hAnsi="XO Thames"/>
                <w:sz w:val="28"/>
              </w:rPr>
              <w:t>Кашин</w:t>
            </w:r>
          </w:p>
        </w:tc>
        <w:tc>
          <w:tcPr>
            <w:tcW w:type="dxa" w:w="2297"/>
          </w:tcPr>
          <w:p w14:paraId="07000000">
            <w:pPr>
              <w:widowControl w:val="0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                № 180</w:t>
            </w:r>
          </w:p>
        </w:tc>
      </w:tr>
      <w:tr>
        <w:trPr>
          <w:trHeight w:hRule="atLeast" w:val="988"/>
        </w:trPr>
        <w:tc>
          <w:tcPr>
            <w:tcW w:type="dxa" w:w="9640"/>
            <w:gridSpan w:val="5"/>
          </w:tcPr>
          <w:tbl>
            <w:tblPr>
              <w:tblStyle w:val="Style_1"/>
              <w:tblW w:type="auto" w:w="0"/>
              <w:tblInd w:type="dxa" w:w="-108"/>
              <w:tblLayout w:type="fixed"/>
            </w:tblPr>
            <w:tblGrid>
              <w:gridCol w:w="1164"/>
              <w:gridCol w:w="200"/>
              <w:gridCol w:w="4369"/>
            </w:tblGrid>
            <w:tr>
              <w:trPr>
                <w:trHeight w:hRule="atLeast" w:val="988"/>
              </w:trPr>
              <w:tc>
                <w:tcPr>
                  <w:tcW w:type="dxa" w:w="5733"/>
                  <w:gridSpan w:val="3"/>
                </w:tcPr>
                <w:p w14:paraId="08000000">
                  <w:pPr>
                    <w:rPr>
                      <w:rFonts w:ascii="XO Thames" w:hAnsi="XO Thames"/>
                      <w:sz w:val="24"/>
                    </w:rPr>
                  </w:pPr>
                  <w:r>
                    <w:rPr>
                      <w:rFonts w:ascii="XO Thames" w:hAnsi="XO Thames"/>
                      <w:sz w:val="24"/>
                    </w:rPr>
                    <w:t xml:space="preserve">О признании утратившим силу </w:t>
                  </w:r>
                  <w:r>
                    <w:rPr>
                      <w:rStyle w:val="Style_2_ch"/>
                      <w:rFonts w:ascii="XO Thames" w:hAnsi="XO Thames"/>
                      <w:sz w:val="24"/>
                    </w:rPr>
                    <w:t xml:space="preserve">решения </w:t>
                  </w:r>
                </w:p>
                <w:p w14:paraId="09000000">
                  <w:pPr>
                    <w:rPr>
                      <w:rFonts w:ascii="XO Thames" w:hAnsi="XO Thames"/>
                      <w:sz w:val="24"/>
                    </w:rPr>
                  </w:pPr>
                  <w:r>
                    <w:rPr>
                      <w:rStyle w:val="Style_2_ch"/>
                      <w:rFonts w:ascii="XO Thames" w:hAnsi="XO Thames"/>
                      <w:sz w:val="24"/>
                    </w:rPr>
                    <w:t xml:space="preserve">Кашинской городской Думы </w:t>
                  </w:r>
                  <w:r>
                    <w:rPr>
                      <w:rStyle w:val="Style_2_ch"/>
                      <w:rFonts w:ascii="XO Thames" w:hAnsi="XO Thames"/>
                      <w:sz w:val="24"/>
                    </w:rPr>
                    <w:t>от 16</w:t>
                  </w:r>
                  <w:r>
                    <w:rPr>
                      <w:rStyle w:val="Style_2_ch"/>
                      <w:rFonts w:ascii="XO Thames" w:hAnsi="XO Thames"/>
                      <w:sz w:val="24"/>
                    </w:rPr>
                    <w:t>.07</w:t>
                  </w:r>
                  <w:r>
                    <w:rPr>
                      <w:rStyle w:val="Style_2_ch"/>
                      <w:rFonts w:ascii="XO Thames" w:hAnsi="XO Thames"/>
                      <w:sz w:val="24"/>
                    </w:rPr>
                    <w:t>.</w:t>
                  </w:r>
                  <w:r>
                    <w:rPr>
                      <w:rStyle w:val="Style_2_ch"/>
                      <w:rFonts w:ascii="XO Thames" w:hAnsi="XO Thames"/>
                      <w:sz w:val="24"/>
                    </w:rPr>
                    <w:t>2020</w:t>
                  </w:r>
                  <w:r>
                    <w:rPr>
                      <w:rStyle w:val="Style_2_ch"/>
                      <w:rFonts w:ascii="XO Thames" w:hAnsi="XO Thames"/>
                      <w:sz w:val="24"/>
                    </w:rPr>
                    <w:t xml:space="preserve"> № 2</w:t>
                  </w:r>
                  <w:r>
                    <w:rPr>
                      <w:rStyle w:val="Style_2_ch"/>
                      <w:rFonts w:ascii="XO Thames" w:hAnsi="XO Thames"/>
                      <w:sz w:val="24"/>
                    </w:rPr>
                    <w:t>30</w:t>
                  </w:r>
                  <w:r>
                    <w:rPr>
                      <w:rStyle w:val="Style_2_ch"/>
                      <w:rFonts w:ascii="XO Thames" w:hAnsi="XO Thames"/>
                      <w:sz w:val="24"/>
                    </w:rPr>
                    <w:t xml:space="preserve"> </w:t>
                  </w:r>
                </w:p>
                <w:p w14:paraId="0A000000">
                  <w:pPr>
                    <w:rPr>
                      <w:rFonts w:ascii="XO Thames" w:hAnsi="XO Thames"/>
                      <w:sz w:val="24"/>
                    </w:rPr>
                  </w:pPr>
                  <w:r>
                    <w:rPr>
                      <w:rStyle w:val="Style_2_ch"/>
                      <w:rFonts w:ascii="XO Thames" w:hAnsi="XO Thames"/>
                      <w:sz w:val="24"/>
                    </w:rPr>
                    <w:t>«</w:t>
                  </w:r>
                  <w:r>
                    <w:rPr>
                      <w:rFonts w:ascii="XO Thames" w:hAnsi="XO Thames"/>
                      <w:sz w:val="24"/>
                    </w:rPr>
                    <w:t>Об утверждении Положения о порядке и сроках применения дисциплинарных взысканий за нарушения муниципальным служащим Кашинского городского округа Тверской области обязанностей, ограничений и запретов»</w:t>
                  </w:r>
                </w:p>
              </w:tc>
            </w:tr>
          </w:tbl>
          <w:p w14:paraId="0B000000">
            <w:pPr>
              <w:rPr>
                <w:rFonts w:ascii="XO Thames" w:hAnsi="XO Thames"/>
              </w:rPr>
            </w:pPr>
          </w:p>
        </w:tc>
      </w:tr>
    </w:tbl>
    <w:p w14:paraId="0C000000">
      <w:pPr>
        <w:widowControl w:val="0"/>
        <w:ind w:firstLine="540" w:left="0"/>
        <w:jc w:val="both"/>
        <w:rPr>
          <w:rFonts w:ascii="XO Thames" w:hAnsi="XO Thames"/>
          <w:sz w:val="28"/>
        </w:rPr>
      </w:pPr>
    </w:p>
    <w:p w14:paraId="0D000000">
      <w:pPr>
        <w:widowControl w:val="0"/>
        <w:ind w:firstLine="540" w:left="0"/>
        <w:jc w:val="both"/>
        <w:rPr>
          <w:rFonts w:ascii="XO Thames" w:hAnsi="XO Thames"/>
          <w:sz w:val="28"/>
        </w:rPr>
      </w:pPr>
    </w:p>
    <w:p w14:paraId="0E000000">
      <w:pPr>
        <w:widowControl w:val="0"/>
        <w:ind w:firstLine="540" w:left="0"/>
        <w:jc w:val="both"/>
        <w:rPr>
          <w:rFonts w:ascii="XO Thames" w:hAnsi="XO Thames"/>
          <w:sz w:val="28"/>
        </w:rPr>
      </w:pPr>
      <w:r>
        <w:rPr>
          <w:rStyle w:val="Style_2_ch"/>
          <w:rFonts w:ascii="XO Thames" w:hAnsi="XO Thames"/>
          <w:sz w:val="28"/>
        </w:rPr>
        <w:t>В соответствии с з</w:t>
      </w:r>
      <w:r>
        <w:rPr>
          <w:rStyle w:val="Style_2_ch"/>
          <w:rFonts w:ascii="XO Thames" w:hAnsi="XO Thames"/>
          <w:sz w:val="28"/>
        </w:rPr>
        <w:t>аконом Тверской области от 10.10.2024 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2_ch"/>
          <w:rFonts w:ascii="XO Thames" w:hAnsi="XO Thames"/>
          <w:sz w:val="28"/>
        </w:rPr>
        <w:t>39-ЗО «О наделении муниципального образования Кашинский городской округ Тверской области статусом муниципального округа и внесении изменений в отдельные законы Тверской области», Уставом Кашинского муниципального округа Тверской области,</w:t>
      </w:r>
    </w:p>
    <w:tbl>
      <w:tblPr>
        <w:tblStyle w:val="Style_1"/>
        <w:tblW w:type="auto" w:w="0"/>
        <w:tblLayout w:type="fixed"/>
      </w:tblPr>
      <w:tblGrid>
        <w:gridCol w:w="375"/>
        <w:gridCol w:w="9063"/>
        <w:gridCol w:w="200"/>
      </w:tblGrid>
      <w:tr>
        <w:tc>
          <w:tcPr>
            <w:tcW w:type="dxa" w:w="375"/>
            <w:shd w:fill="auto" w:val="clear"/>
          </w:tcPr>
          <w:p w14:paraId="0F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63"/>
            <w:shd w:fill="auto" w:val="clear"/>
          </w:tcPr>
          <w:p w14:paraId="10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shd w:fill="auto" w:val="clear"/>
          </w:tcPr>
          <w:p w14:paraId="11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375"/>
            <w:shd w:fill="auto" w:val="clear"/>
          </w:tcPr>
          <w:p w14:paraId="12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63"/>
            <w:shd w:fill="auto" w:val="clear"/>
          </w:tcPr>
          <w:p w14:paraId="13000000">
            <w:pPr>
              <w:widowControl w:val="0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 ТВЕРСКОЙ ОБЛАСТИ РЕШИЛА:</w:t>
            </w:r>
          </w:p>
        </w:tc>
        <w:tc>
          <w:tcPr>
            <w:tcW w:type="dxa" w:w="200"/>
            <w:shd w:fill="auto" w:val="clear"/>
          </w:tcPr>
          <w:p w14:paraId="14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5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6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Style w:val="Style_2_ch"/>
          <w:rFonts w:ascii="XO Thames" w:hAnsi="XO Thames"/>
          <w:sz w:val="28"/>
        </w:rPr>
        <w:t>1.</w:t>
      </w:r>
      <w:r>
        <w:rPr>
          <w:rStyle w:val="Style_2_ch"/>
          <w:rFonts w:ascii="XO Thames" w:hAnsi="XO Thames"/>
          <w:sz w:val="28"/>
        </w:rPr>
        <w:t> </w:t>
      </w:r>
      <w:r>
        <w:rPr>
          <w:rStyle w:val="Style_2_ch"/>
          <w:rFonts w:ascii="XO Thames" w:hAnsi="XO Thames"/>
          <w:sz w:val="28"/>
        </w:rPr>
        <w:t xml:space="preserve">Признать утратившим силу решение </w:t>
      </w:r>
      <w:r>
        <w:rPr>
          <w:rStyle w:val="Style_2_ch"/>
          <w:rFonts w:ascii="XO Thames" w:hAnsi="XO Thames"/>
          <w:sz w:val="28"/>
        </w:rPr>
        <w:t xml:space="preserve">Кашинской городской Думы </w:t>
      </w:r>
      <w:r>
        <w:rPr>
          <w:rStyle w:val="Style_2_ch"/>
          <w:rFonts w:ascii="XO Thames" w:hAnsi="XO Thames"/>
          <w:sz w:val="28"/>
        </w:rPr>
        <w:t>от 16</w:t>
      </w:r>
      <w:r>
        <w:rPr>
          <w:rStyle w:val="Style_2_ch"/>
          <w:rFonts w:ascii="XO Thames" w:hAnsi="XO Thames"/>
          <w:sz w:val="28"/>
        </w:rPr>
        <w:t>.07</w:t>
      </w:r>
      <w:r>
        <w:rPr>
          <w:rStyle w:val="Style_2_ch"/>
          <w:rFonts w:ascii="XO Thames" w:hAnsi="XO Thames"/>
          <w:sz w:val="28"/>
        </w:rPr>
        <w:t>.</w:t>
      </w:r>
      <w:r>
        <w:rPr>
          <w:rStyle w:val="Style_2_ch"/>
          <w:rFonts w:ascii="XO Thames" w:hAnsi="XO Thames"/>
          <w:sz w:val="28"/>
        </w:rPr>
        <w:t>2020</w:t>
      </w:r>
      <w:r>
        <w:rPr>
          <w:rStyle w:val="Style_2_ch"/>
          <w:rFonts w:ascii="XO Thames" w:hAnsi="XO Thames"/>
          <w:sz w:val="28"/>
        </w:rPr>
        <w:t xml:space="preserve"> № 2</w:t>
      </w:r>
      <w:r>
        <w:rPr>
          <w:rStyle w:val="Style_2_ch"/>
          <w:rFonts w:ascii="XO Thames" w:hAnsi="XO Thames"/>
          <w:sz w:val="28"/>
        </w:rPr>
        <w:t>30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«</w:t>
      </w:r>
      <w:r>
        <w:rPr>
          <w:rStyle w:val="Style_2_ch"/>
          <w:rFonts w:ascii="XO Thames" w:hAnsi="XO Thames"/>
          <w:sz w:val="28"/>
        </w:rPr>
        <w:t>Об утверждении Положения о порядке и сроках применения дисциплинарных взысканий за нарушения муниципальным служащим Кашинского городского округа Тверской области обязанностей, ограничений и запретов</w:t>
      </w:r>
      <w:r>
        <w:rPr>
          <w:rStyle w:val="Style_2_ch"/>
          <w:rFonts w:ascii="XO Thames" w:hAnsi="XO Thames"/>
          <w:sz w:val="28"/>
        </w:rPr>
        <w:t>»</w:t>
      </w:r>
      <w:r>
        <w:rPr>
          <w:rStyle w:val="Style_2_ch"/>
          <w:rFonts w:ascii="XO Thames" w:hAnsi="XO Thames"/>
          <w:sz w:val="28"/>
        </w:rPr>
        <w:t>.</w:t>
      </w:r>
    </w:p>
    <w:p w14:paraId="17000000">
      <w:pPr>
        <w:widowControl w:val="0"/>
        <w:tabs>
          <w:tab w:leader="none" w:pos="10205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>Настоящее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решение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вступает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силу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дня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его принятия, подлежит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опубликованию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газете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Кашинская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газета» 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размещению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официальном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сайте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информационно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телекоммуникационной </w:t>
      </w:r>
      <w:r>
        <w:rPr>
          <w:rFonts w:ascii="XO Thames" w:hAnsi="XO Thames"/>
          <w:sz w:val="28"/>
        </w:rPr>
        <w:t>сети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Интернет</w:t>
      </w:r>
      <w:r>
        <w:rPr>
          <w:rFonts w:ascii="XO Thames" w:hAnsi="XO Thames"/>
          <w:sz w:val="28"/>
        </w:rPr>
        <w:t>.</w:t>
      </w:r>
    </w:p>
    <w:p w14:paraId="18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9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</w:t>
      </w:r>
      <w:r>
        <w:rPr>
          <w:rFonts w:ascii="XO Thames" w:hAnsi="XO Thames"/>
          <w:sz w:val="28"/>
        </w:rPr>
        <w:t xml:space="preserve">Думы </w:t>
      </w:r>
      <w:r>
        <w:rPr>
          <w:rFonts w:ascii="XO Thames" w:hAnsi="XO Thames"/>
          <w:sz w:val="28"/>
        </w:rPr>
        <w:t>Каши</w:t>
      </w:r>
      <w:r>
        <w:rPr>
          <w:rFonts w:ascii="XO Thames" w:hAnsi="XO Thames"/>
          <w:sz w:val="28"/>
        </w:rPr>
        <w:t>нского</w:t>
      </w:r>
    </w:p>
    <w:p w14:paraId="1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t>И.А. Мурашова</w:t>
      </w:r>
    </w:p>
    <w:p w14:paraId="1C000000">
      <w:pPr>
        <w:rPr>
          <w:rFonts w:ascii="XO Thames" w:hAnsi="XO Thames"/>
          <w:sz w:val="28"/>
        </w:rPr>
      </w:pPr>
    </w:p>
    <w:p w14:paraId="1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И.о. Главы Кашинского </w:t>
      </w:r>
    </w:p>
    <w:p w14:paraId="1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С.В. Галяева</w:t>
      </w:r>
    </w:p>
    <w:sectPr>
      <w:pgSz w:h="16848" w:orient="portrait" w:w="11908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ms Rmn" w:hAnsi="Tms Rmn"/>
      <w:sz w:val="20"/>
    </w:rPr>
  </w:style>
  <w:style w:default="1" w:styleId="Style_2_ch" w:type="character">
    <w:name w:val="Normal"/>
    <w:link w:val="Style_2"/>
    <w:rPr>
      <w:rFonts w:ascii="Tms Rmn" w:hAnsi="Tms Rmn"/>
      <w:sz w:val="20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widowControl w:val="0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2_ch" w:type="character">
    <w:name w:val="heading 1"/>
    <w:basedOn w:val="Style_2_ch"/>
    <w:link w:val="Style_12"/>
    <w:rPr>
      <w:rFonts w:ascii="Arial" w:hAnsi="Arial"/>
      <w:b w:val="1"/>
      <w:sz w:val="30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Balloon Text"/>
    <w:basedOn w:val="Style_2"/>
    <w:link w:val="Style_20_ch"/>
    <w:rPr>
      <w:rFonts w:ascii="Segoe UI" w:hAnsi="Segoe UI"/>
      <w:sz w:val="18"/>
    </w:rPr>
  </w:style>
  <w:style w:styleId="Style_20_ch" w:type="character">
    <w:name w:val="Balloon Text"/>
    <w:basedOn w:val="Style_2_ch"/>
    <w:link w:val="Style_20"/>
    <w:rPr>
      <w:rFonts w:ascii="Segoe UI" w:hAnsi="Segoe UI"/>
      <w:sz w:val="18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2025-02-11T13:47:22Z</dcterms:created>
  <dcterms:modified xsi:type="dcterms:W3CDTF">2025-10-21T13:53:15Z</dcterms:modified>
</cp:coreProperties>
</file>