
<file path=[Content_Types].xml><?xml version="1.0" encoding="utf-8"?>
<Types xmlns="http://schemas.openxmlformats.org/package/2006/content-types">
  <Default ContentType="image/jpeg" Extension="jpe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541"/>
        <w:gridCol w:w="1634"/>
        <w:gridCol w:w="1800"/>
        <w:gridCol w:w="1086"/>
        <w:gridCol w:w="2394"/>
        <w:gridCol w:w="687"/>
        <w:gridCol w:w="1498"/>
      </w:tblGrid>
      <w:tr>
        <w:trPr>
          <w:trHeight w:hRule="atLeast" w:val="360"/>
        </w:trPr>
        <w:tc>
          <w:tcPr>
            <w:tcW w:type="dxa" w:w="9640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1000000">
            <w:pPr>
              <w:pStyle w:val="Style_1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ТВЕРСКАЯ ОБЛАСТЬ</w:t>
            </w:r>
          </w:p>
          <w:p w14:paraId="02000000">
            <w:pPr>
              <w:pStyle w:val="Style_1"/>
              <w:ind/>
              <w:jc w:val="center"/>
              <w:rPr>
                <w:rFonts w:ascii="XO Thames" w:hAnsi="XO Thames"/>
                <w:b w:val="1"/>
                <w:sz w:val="28"/>
              </w:rPr>
            </w:pPr>
            <w:r>
              <w:rPr>
                <w:rFonts w:ascii="XO Thames" w:hAnsi="XO Thames"/>
                <w:sz w:val="28"/>
              </w:rPr>
              <w:drawing>
                <wp:inline>
                  <wp:extent cx="571500" cy="723898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tretch/>
                        </pic:blipFill>
                        <pic:spPr>
                          <a:xfrm flipH="false" flipV="false" rot="0">
                            <a:ext cx="571500" cy="723898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  <w:p w14:paraId="03000000">
            <w:pPr>
              <w:pStyle w:val="Style_1"/>
              <w:ind/>
              <w:jc w:val="center"/>
              <w:rPr>
                <w:rFonts w:ascii="XO Thames" w:hAnsi="XO Thames"/>
                <w:b w:val="1"/>
                <w:sz w:val="24"/>
              </w:rPr>
            </w:pPr>
            <w:r>
              <w:rPr>
                <w:rFonts w:ascii="XO Thames" w:hAnsi="XO Thames"/>
                <w:b w:val="1"/>
                <w:sz w:val="24"/>
              </w:rPr>
              <w:t>АДМИНИСТРАЦИЯ КАШИНСКОГО ГОРОДСКОГО ОКРУГА</w:t>
            </w:r>
          </w:p>
          <w:p w14:paraId="04000000">
            <w:pPr>
              <w:pStyle w:val="Style_1"/>
              <w:ind/>
              <w:jc w:val="center"/>
              <w:rPr>
                <w:rFonts w:ascii="XO Thames" w:hAnsi="XO Thames"/>
                <w:b w:val="1"/>
                <w:sz w:val="32"/>
              </w:rPr>
            </w:pPr>
          </w:p>
          <w:p w14:paraId="05000000">
            <w:pPr>
              <w:pStyle w:val="Style_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b w:val="1"/>
                <w:sz w:val="32"/>
              </w:rPr>
              <w:t>Р А С П О Р Я Ж Е Н И Е</w:t>
            </w:r>
          </w:p>
        </w:tc>
      </w:tr>
      <w:tr>
        <w:trPr>
          <w:trHeight w:hRule="atLeast" w:val="564"/>
        </w:trPr>
        <w:tc>
          <w:tcPr>
            <w:tcW w:type="dxa" w:w="541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6000000">
            <w:pPr>
              <w:pStyle w:val="Style_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от</w:t>
            </w:r>
          </w:p>
        </w:tc>
        <w:tc>
          <w:tcPr>
            <w:tcW w:type="dxa" w:w="1634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7000000">
            <w:pPr>
              <w:pStyle w:val="Style_1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01.11.2024</w:t>
            </w:r>
          </w:p>
        </w:tc>
        <w:tc>
          <w:tcPr>
            <w:tcW w:type="dxa" w:w="5280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8000000">
            <w:pPr>
              <w:pStyle w:val="Style_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г. Кашин</w:t>
            </w:r>
          </w:p>
        </w:tc>
        <w:tc>
          <w:tcPr>
            <w:tcW w:type="dxa" w:w="68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9000000">
            <w:pPr>
              <w:pStyle w:val="Style_1"/>
              <w:ind/>
              <w:jc w:val="center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№</w:t>
            </w:r>
          </w:p>
        </w:tc>
        <w:tc>
          <w:tcPr>
            <w:tcW w:type="dxa" w:w="1498"/>
            <w:tcBorders>
              <w:top w:color="000000" w:sz="4" w:val="nil"/>
              <w:left w:color="000000" w:sz="4" w:val="nil"/>
              <w:bottom w:color="000000" w:sz="6" w:val="single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bottom"/>
          </w:tcPr>
          <w:p w14:paraId="0A000000">
            <w:pPr>
              <w:pStyle w:val="Style_1"/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>156-р</w:t>
            </w:r>
          </w:p>
        </w:tc>
      </w:tr>
      <w:tr>
        <w:trPr>
          <w:trHeight w:hRule="atLeast" w:val="360"/>
        </w:trPr>
        <w:tc>
          <w:tcPr>
            <w:tcW w:type="dxa" w:w="9640"/>
            <w:gridSpan w:val="7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B000000">
            <w:pPr>
              <w:pStyle w:val="Style_1"/>
              <w:rPr>
                <w:rFonts w:ascii="XO Thames" w:hAnsi="XO Thames"/>
                <w:sz w:val="28"/>
              </w:rPr>
            </w:pPr>
          </w:p>
        </w:tc>
      </w:tr>
      <w:tr>
        <w:trPr>
          <w:trHeight w:hRule="atLeast" w:val="615"/>
        </w:trPr>
        <w:tc>
          <w:tcPr>
            <w:tcW w:type="dxa" w:w="5061"/>
            <w:gridSpan w:val="4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C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 проведении внутреннего контроля соответствия обработки персональных данных установленным требованиям в Администрации Кашинского городского округа в 2024 году</w:t>
            </w:r>
          </w:p>
        </w:tc>
        <w:tc>
          <w:tcPr>
            <w:tcW w:type="dxa" w:w="4579"/>
            <w:gridSpan w:val="3"/>
            <w:tcBorders>
              <w:top w:color="000000" w:sz="4" w:val="nil"/>
              <w:left w:color="000000" w:sz="4" w:val="nil"/>
              <w:bottom w:color="000000" w:sz="4" w:val="nil"/>
              <w:right w:color="000000" w:sz="4" w:val="nil"/>
              <w:tl2br w:sz="4" w:val="nil"/>
              <w:tr2bl w:sz="4" w:val="nil"/>
            </w:tcBorders>
            <w:tcMar>
              <w:left w:type="dxa" w:w="108"/>
              <w:right w:type="dxa" w:w="108"/>
            </w:tcMar>
            <w:vAlign w:val="center"/>
          </w:tcPr>
          <w:p w14:paraId="0D000000">
            <w:pPr>
              <w:pStyle w:val="Style_1"/>
              <w:rPr>
                <w:rFonts w:ascii="XO Thames" w:hAnsi="XO Thames"/>
                <w:sz w:val="28"/>
              </w:rPr>
            </w:pPr>
          </w:p>
        </w:tc>
      </w:tr>
    </w:tbl>
    <w:p w14:paraId="0E000000">
      <w:pPr>
        <w:pStyle w:val="Style_1"/>
        <w:spacing w:after="0" w:before="0"/>
        <w:ind w:firstLine="709" w:left="0" w:right="0"/>
        <w:jc w:val="both"/>
        <w:rPr>
          <w:rFonts w:ascii="XO Thames" w:hAnsi="XO Thames"/>
          <w:sz w:val="28"/>
        </w:rPr>
      </w:pPr>
    </w:p>
    <w:p w14:paraId="0F000000">
      <w:pPr>
        <w:spacing w:line="240" w:lineRule="auto"/>
        <w:ind w:firstLine="709" w:left="0"/>
        <w:jc w:val="both"/>
        <w:rPr>
          <w:rFonts w:ascii="XO Thames" w:hAnsi="XO Thames"/>
          <w:spacing w:val="2"/>
          <w:sz w:val="28"/>
        </w:rPr>
      </w:pPr>
      <w:r>
        <w:rPr>
          <w:rFonts w:ascii="XO Thames" w:hAnsi="XO Thames"/>
          <w:spacing w:val="2"/>
          <w:sz w:val="28"/>
        </w:rPr>
        <w:t xml:space="preserve">В соответствии с Федеральным законом </w:t>
      </w:r>
      <w:r>
        <w:rPr>
          <w:rFonts w:ascii="XO Thames" w:hAnsi="XO Thames"/>
          <w:spacing w:val="2"/>
          <w:sz w:val="28"/>
        </w:rPr>
        <w:t xml:space="preserve">от 27.07.2006 </w:t>
      </w:r>
      <w:r>
        <w:rPr>
          <w:rFonts w:ascii="XO Thames" w:hAnsi="XO Thames"/>
          <w:spacing w:val="2"/>
          <w:sz w:val="28"/>
        </w:rPr>
        <w:t>№ 149-ФЗ «Об информации, информационных технологиях и о защите информации</w:t>
      </w:r>
      <w:r>
        <w:rPr>
          <w:rFonts w:ascii="XO Thames" w:hAnsi="XO Thames"/>
          <w:spacing w:val="2"/>
          <w:sz w:val="28"/>
        </w:rPr>
        <w:t>»</w:t>
      </w:r>
      <w:r>
        <w:rPr>
          <w:rFonts w:ascii="XO Thames" w:hAnsi="XO Thames"/>
          <w:spacing w:val="2"/>
          <w:sz w:val="28"/>
        </w:rPr>
        <w:t xml:space="preserve">, Федеральным законом от 27.07.2006 № 152-ФЗ </w:t>
      </w:r>
      <w:r>
        <w:rPr>
          <w:rFonts w:ascii="XO Thames" w:hAnsi="XO Thames"/>
          <w:spacing w:val="2"/>
          <w:sz w:val="28"/>
        </w:rPr>
        <w:t>«</w:t>
      </w:r>
      <w:r>
        <w:rPr>
          <w:rFonts w:ascii="XO Thames" w:hAnsi="XO Thames"/>
          <w:spacing w:val="2"/>
          <w:sz w:val="28"/>
        </w:rPr>
        <w:t xml:space="preserve">О персональных данных», </w:t>
      </w:r>
      <w:r>
        <w:rPr>
          <w:rFonts w:ascii="XO Thames" w:hAnsi="XO Thames"/>
          <w:spacing w:val="2"/>
          <w:sz w:val="28"/>
        </w:rPr>
        <w:t>п</w:t>
      </w:r>
      <w:r>
        <w:rPr>
          <w:rFonts w:ascii="XO Thames" w:hAnsi="XO Thames"/>
          <w:spacing w:val="2"/>
          <w:sz w:val="28"/>
        </w:rPr>
        <w:t xml:space="preserve">остановлением Правительства РФ от </w:t>
      </w:r>
      <w:r>
        <w:rPr>
          <w:rFonts w:ascii="XO Thames" w:hAnsi="XO Thames"/>
          <w:spacing w:val="2"/>
          <w:sz w:val="28"/>
        </w:rPr>
        <w:t>0</w:t>
      </w:r>
      <w:r>
        <w:rPr>
          <w:rFonts w:ascii="XO Thames" w:hAnsi="XO Thames"/>
          <w:spacing w:val="2"/>
          <w:sz w:val="28"/>
        </w:rPr>
        <w:t>1</w:t>
      </w:r>
      <w:r>
        <w:rPr>
          <w:rFonts w:ascii="XO Thames" w:hAnsi="XO Thames"/>
          <w:spacing w:val="2"/>
          <w:sz w:val="28"/>
        </w:rPr>
        <w:t>.11.</w:t>
      </w:r>
      <w:r>
        <w:rPr>
          <w:rFonts w:ascii="XO Thames" w:hAnsi="XO Thames"/>
          <w:spacing w:val="2"/>
          <w:sz w:val="28"/>
        </w:rPr>
        <w:t>2012 № 1119 «Об утверждении требований к защите персональных данных при их обработке в информационных системах персональных данных»,</w:t>
      </w:r>
      <w:r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pacing w:val="2"/>
          <w:sz w:val="28"/>
        </w:rPr>
        <w:t>распоряжением Администрации Кашинского городского округа от</w:t>
      </w:r>
      <w:r>
        <w:rPr>
          <w:rFonts w:ascii="XO Thames" w:hAnsi="XO Thames"/>
          <w:spacing w:val="2"/>
          <w:sz w:val="28"/>
        </w:rPr>
        <w:t xml:space="preserve"> 10.</w:t>
      </w:r>
      <w:r>
        <w:rPr>
          <w:rFonts w:ascii="XO Thames" w:hAnsi="XO Thames"/>
          <w:spacing w:val="2"/>
          <w:sz w:val="28"/>
        </w:rPr>
        <w:t>11.2022</w:t>
      </w:r>
      <w:r>
        <w:rPr>
          <w:rFonts w:ascii="XO Thames" w:hAnsi="XO Thames"/>
          <w:spacing w:val="2"/>
          <w:sz w:val="28"/>
        </w:rPr>
        <w:t xml:space="preserve"> №</w:t>
      </w:r>
      <w:r>
        <w:rPr>
          <w:rFonts w:ascii="XO Thames" w:hAnsi="XO Thames"/>
          <w:spacing w:val="2"/>
          <w:sz w:val="28"/>
        </w:rPr>
        <w:t xml:space="preserve"> 178-р</w:t>
      </w:r>
      <w:r>
        <w:rPr>
          <w:rFonts w:ascii="XO Thames" w:hAnsi="XO Thames"/>
          <w:spacing w:val="2"/>
          <w:sz w:val="28"/>
        </w:rPr>
        <w:t xml:space="preserve"> </w:t>
      </w:r>
      <w:r>
        <w:rPr>
          <w:rFonts w:ascii="XO Thames" w:hAnsi="XO Thames"/>
          <w:spacing w:val="2"/>
          <w:sz w:val="28"/>
        </w:rPr>
        <w:t>«</w:t>
      </w:r>
      <w:r>
        <w:rPr>
          <w:rFonts w:ascii="XO Thames" w:hAnsi="XO Thames"/>
          <w:spacing w:val="2"/>
          <w:sz w:val="28"/>
        </w:rPr>
        <w:t>Об утверждении документов, определяющих политику Администрации Кашинского городского округа в отношении обработки персональных данных</w:t>
      </w:r>
      <w:r>
        <w:rPr>
          <w:rFonts w:ascii="XO Thames" w:hAnsi="XO Thames"/>
          <w:spacing w:val="2"/>
          <w:sz w:val="28"/>
        </w:rPr>
        <w:t>»</w:t>
      </w:r>
      <w:r>
        <w:rPr>
          <w:rFonts w:ascii="XO Thames" w:hAnsi="XO Thames"/>
          <w:spacing w:val="2"/>
          <w:sz w:val="28"/>
        </w:rPr>
        <w:t>:</w:t>
      </w:r>
    </w:p>
    <w:p w14:paraId="10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Провести</w:t>
      </w:r>
      <w:r>
        <w:rPr>
          <w:rFonts w:ascii="XO Thames" w:hAnsi="XO Thames"/>
          <w:sz w:val="28"/>
        </w:rPr>
        <w:t xml:space="preserve"> внутренн</w:t>
      </w:r>
      <w:r>
        <w:rPr>
          <w:rFonts w:ascii="XO Thames" w:hAnsi="XO Thames"/>
          <w:sz w:val="28"/>
        </w:rPr>
        <w:t>ий</w:t>
      </w:r>
      <w:r>
        <w:rPr>
          <w:rFonts w:ascii="XO Thames" w:hAnsi="XO Thames"/>
          <w:sz w:val="28"/>
        </w:rPr>
        <w:t xml:space="preserve"> контрол</w:t>
      </w:r>
      <w:r>
        <w:rPr>
          <w:rFonts w:ascii="XO Thames" w:hAnsi="XO Thames"/>
          <w:sz w:val="28"/>
        </w:rPr>
        <w:t>ь</w:t>
      </w:r>
      <w:r>
        <w:rPr>
          <w:rFonts w:ascii="XO Thames" w:hAnsi="XO Thames"/>
          <w:sz w:val="28"/>
        </w:rPr>
        <w:t xml:space="preserve"> соответствия обработки персональных данных установленным требованиям в Администрации Кашинского городского округа в 2024 году</w:t>
      </w:r>
      <w:r>
        <w:rPr>
          <w:rFonts w:ascii="XO Thames" w:hAnsi="XO Thames"/>
          <w:sz w:val="28"/>
        </w:rPr>
        <w:t>.</w:t>
      </w:r>
    </w:p>
    <w:p w14:paraId="11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Утвердить План осуществления внутреннего контроля соответствия обработки персональных данных установленным требованиям в Администрации Кашинского городского округа в 2024 году (Приложение</w:t>
      </w:r>
      <w:r>
        <w:rPr>
          <w:rFonts w:ascii="XO Thames" w:hAnsi="XO Thames"/>
          <w:sz w:val="28"/>
        </w:rPr>
        <w:t xml:space="preserve"> 1</w:t>
      </w:r>
      <w:r>
        <w:rPr>
          <w:rFonts w:ascii="XO Thames" w:hAnsi="XO Thames"/>
          <w:sz w:val="28"/>
        </w:rPr>
        <w:t>).</w:t>
      </w:r>
    </w:p>
    <w:p w14:paraId="12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Утвердить </w:t>
      </w:r>
      <w:r>
        <w:rPr>
          <w:rFonts w:ascii="XO Thames" w:hAnsi="XO Thames"/>
          <w:sz w:val="28"/>
        </w:rPr>
        <w:t>С</w:t>
      </w:r>
      <w:r>
        <w:rPr>
          <w:rFonts w:ascii="XO Thames" w:hAnsi="XO Thames"/>
          <w:sz w:val="28"/>
        </w:rPr>
        <w:t>остав комиссии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 xml:space="preserve">по </w:t>
      </w:r>
      <w:r>
        <w:rPr>
          <w:rFonts w:ascii="XO Thames" w:hAnsi="XO Thames"/>
          <w:sz w:val="28"/>
        </w:rPr>
        <w:t>проведени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 внутреннего контроля соответствия обработки персональных данных установленным требованиям в Администрации Кашинского городского округа в 2024</w:t>
      </w:r>
      <w:r>
        <w:rPr>
          <w:rFonts w:ascii="XO Thames" w:hAnsi="XO Thames"/>
          <w:sz w:val="28"/>
        </w:rPr>
        <w:t xml:space="preserve"> году</w:t>
      </w:r>
      <w:r>
        <w:rPr>
          <w:rFonts w:ascii="XO Thames" w:hAnsi="XO Thames"/>
          <w:sz w:val="28"/>
        </w:rPr>
        <w:t xml:space="preserve"> </w:t>
      </w:r>
      <w:r>
        <w:rPr>
          <w:rFonts w:ascii="XO Thames" w:hAnsi="XO Thames"/>
          <w:sz w:val="28"/>
        </w:rPr>
        <w:t>(Приложение 2).</w:t>
      </w:r>
    </w:p>
    <w:p w14:paraId="13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Контроль за исполнением настоящего </w:t>
      </w:r>
      <w:r>
        <w:rPr>
          <w:rFonts w:ascii="XO Thames" w:hAnsi="XO Thames"/>
          <w:sz w:val="28"/>
        </w:rPr>
        <w:t>распоряжения</w:t>
      </w:r>
      <w:r>
        <w:rPr>
          <w:rFonts w:ascii="XO Thames" w:hAnsi="XO Thames"/>
          <w:sz w:val="28"/>
        </w:rPr>
        <w:t xml:space="preserve"> возложить на </w:t>
      </w:r>
      <w:r>
        <w:rPr>
          <w:rFonts w:ascii="XO Thames" w:hAnsi="XO Thames"/>
          <w:sz w:val="28"/>
        </w:rPr>
        <w:t>р</w:t>
      </w:r>
      <w:r>
        <w:rPr>
          <w:rFonts w:ascii="XO Thames" w:hAnsi="XO Thames"/>
          <w:sz w:val="28"/>
        </w:rPr>
        <w:t>уководителя аппарата Администрации Кашинского городского округа Большакову Олесю Владимировну.</w:t>
      </w:r>
    </w:p>
    <w:p w14:paraId="14000000">
      <w:pPr>
        <w:numPr>
          <w:ilvl w:val="0"/>
          <w:numId w:val="1"/>
        </w:numPr>
        <w:tabs>
          <w:tab w:leader="none" w:pos="993" w:val="left"/>
        </w:tabs>
        <w:spacing w:line="240" w:lineRule="auto"/>
        <w:ind w:firstLine="709" w:left="0"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Настоящее распоряжение вступает в силу со дня его подписания и подлежит размещению на официальном сайте Кашинского городского округа в информационно- телекоммуникационной сети «Интернет».</w:t>
      </w:r>
    </w:p>
    <w:p w14:paraId="15000000">
      <w:pPr>
        <w:pStyle w:val="Style_1"/>
        <w:rPr>
          <w:rFonts w:ascii="XO Thames" w:hAnsi="XO Thames"/>
          <w:sz w:val="28"/>
        </w:rPr>
      </w:pPr>
    </w:p>
    <w:tbl>
      <w:tblPr>
        <w:tblW w:type="auto" w:w="0"/>
        <w:tblInd w:type="dxa" w:w="0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7456"/>
        <w:gridCol w:w="2185"/>
      </w:tblGrid>
      <w:tr>
        <w:tc>
          <w:tcPr>
            <w:tcW w:type="dxa" w:w="7456"/>
            <w:tcMar>
              <w:top w:type="dxa" w:w="0"/>
              <w:left w:type="dxa" w:w="108"/>
              <w:bottom w:type="dxa" w:w="0"/>
              <w:right w:type="dxa" w:w="108"/>
            </w:tcMar>
            <w:vAlign w:val="top"/>
          </w:tcPr>
          <w:p w14:paraId="16000000">
            <w:pPr>
              <w:spacing w:after="0" w:before="0"/>
              <w:ind/>
              <w:jc w:val="left"/>
              <w:rPr>
                <w:rFonts w:ascii="XO Thames" w:hAnsi="XO Thames"/>
                <w:sz w:val="28"/>
              </w:rPr>
            </w:pPr>
            <w:r>
              <w:rPr>
                <w:rFonts w:ascii="XO Thames" w:hAnsi="XO Thames"/>
                <w:sz w:val="28"/>
              </w:rPr>
              <w:t xml:space="preserve">И.о. Главы Кашинского городского округа, </w:t>
            </w:r>
            <w:r>
              <w:rPr>
                <w:rFonts w:ascii="XO Thames" w:hAnsi="XO Thames"/>
                <w:sz w:val="28"/>
              </w:rPr>
              <w:t xml:space="preserve">заместитель Главы Администрации Кашинского городского округа, </w:t>
            </w:r>
          </w:p>
          <w:p w14:paraId="17000000">
            <w:pPr>
              <w:ind/>
              <w:jc w:val="left"/>
            </w:pPr>
            <w:r>
              <w:rPr>
                <w:rFonts w:ascii="XO Thames" w:hAnsi="XO Thames"/>
                <w:sz w:val="28"/>
              </w:rPr>
              <w:t>начальник Финансового управления</w:t>
            </w:r>
          </w:p>
        </w:tc>
        <w:tc>
          <w:tcPr>
            <w:tcW w:type="dxa" w:w="2185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18000000">
            <w:pPr>
              <w:ind/>
              <w:jc w:val="right"/>
            </w:pPr>
            <w:r>
              <w:rPr>
                <w:rFonts w:ascii="XO Thames" w:hAnsi="XO Thames"/>
                <w:b w:val="0"/>
                <w:sz w:val="28"/>
              </w:rPr>
              <w:t>С.В. Суханова</w:t>
            </w:r>
          </w:p>
        </w:tc>
      </w:tr>
    </w:tbl>
    <w:p w14:paraId="19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</w:rPr>
        <w:br w:type="page"/>
      </w:r>
      <w:r>
        <w:rPr>
          <w:rFonts w:ascii="XO Thames" w:hAnsi="XO Thames"/>
          <w:sz w:val="28"/>
        </w:rPr>
        <w:t>Приложение</w:t>
      </w:r>
      <w:r>
        <w:rPr>
          <w:rFonts w:ascii="XO Thames" w:hAnsi="XO Thames"/>
          <w:sz w:val="28"/>
        </w:rPr>
        <w:t xml:space="preserve"> 1</w:t>
      </w:r>
    </w:p>
    <w:p w14:paraId="1A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распоряжению Администрации</w:t>
      </w:r>
    </w:p>
    <w:p w14:paraId="1B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Кашинского городского округа</w:t>
      </w:r>
    </w:p>
    <w:p w14:paraId="1C000000">
      <w:pPr>
        <w:tabs>
          <w:tab w:leader="none" w:pos="142" w:val="left"/>
        </w:tabs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 01.11.2024 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 xml:space="preserve"> 156-р</w:t>
      </w:r>
    </w:p>
    <w:p w14:paraId="1D000000">
      <w:pPr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</w:p>
    <w:p w14:paraId="1E000000">
      <w:pPr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План</w:t>
      </w:r>
      <w:r>
        <w:rPr>
          <w:rFonts w:ascii="XO Thames" w:hAnsi="XO Thames"/>
          <w:sz w:val="28"/>
        </w:rPr>
        <w:br/>
      </w:r>
      <w:r>
        <w:rPr>
          <w:rFonts w:ascii="XO Thames" w:hAnsi="XO Thames"/>
          <w:sz w:val="28"/>
        </w:rPr>
        <w:t>осуществления внутреннего контроля соответствия</w:t>
      </w:r>
    </w:p>
    <w:p w14:paraId="1F000000">
      <w:pPr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обработки персональных данных установленным требованиям в Администрации Кашинского городского округа в 2024 году</w:t>
      </w:r>
    </w:p>
    <w:p w14:paraId="20000000">
      <w:pPr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</w:p>
    <w:tbl>
      <w:tblPr>
        <w:tblW w:type="auto" w:w="0"/>
        <w:tblInd w:type="dxa" w:w="0"/>
        <w:tblBorders>
          <w:top w:color="000000" w:sz="6" w:val="single"/>
          <w:left w:color="000000" w:sz="6" w:val="single"/>
          <w:bottom w:color="000000" w:sz="6" w:val="single"/>
          <w:right w:color="000000" w:sz="6" w:val="single"/>
        </w:tblBorders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>
        <w:gridCol w:w="692"/>
        <w:gridCol w:w="7260"/>
        <w:gridCol w:w="1798"/>
      </w:tblGrid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1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N п/п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2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Мероприятие внутреннего контроля и (или) аудита соответствия обработки персональных данных установленным требованиям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3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Дата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4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5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Порядок и условия применения организационных и технических мер по обеспечению безопасности персональных данных при их обработке, необходимых для выполнения требований к защите персональных данных, исполнение которых обеспечивает установленные уровни защищенности персональных данных.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6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06.11.2024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7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2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8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Порядок и условия применения средств защиты информации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9000000">
            <w:pPr>
              <w:ind/>
              <w:jc w:val="center"/>
            </w:pPr>
            <w:r>
              <w:rPr>
                <w:rFonts w:ascii="XO Thames" w:hAnsi="XO Thames"/>
                <w:sz w:val="26"/>
              </w:rPr>
              <w:t>06.11.2024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A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3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B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Эффективность принимаемых мер по обеспечению безопасности персональных данных до ввода в эксплуатацию информационной системы персональных данных.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C000000">
            <w:pPr>
              <w:ind/>
              <w:jc w:val="center"/>
              <w:rPr>
                <w:sz w:val="26"/>
              </w:rPr>
            </w:pPr>
            <w:r>
              <w:rPr>
                <w:rFonts w:ascii="XO Thames" w:hAnsi="XO Thames"/>
                <w:sz w:val="26"/>
              </w:rPr>
              <w:t>06.11.2024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D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4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E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Состояние учета машинных носителей персональных данных.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2F000000">
            <w:pPr>
              <w:ind/>
              <w:jc w:val="center"/>
              <w:rPr>
                <w:sz w:val="26"/>
              </w:rPr>
            </w:pPr>
            <w:r>
              <w:rPr>
                <w:rFonts w:ascii="XO Thames" w:hAnsi="XO Thames"/>
                <w:sz w:val="26"/>
              </w:rPr>
              <w:t>06.11.2024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0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5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1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Соблюдение правил доступа к персональным данным.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2000000">
            <w:pPr>
              <w:ind/>
              <w:jc w:val="center"/>
              <w:rPr>
                <w:sz w:val="26"/>
              </w:rPr>
            </w:pPr>
            <w:r>
              <w:rPr>
                <w:rFonts w:ascii="XO Thames" w:hAnsi="XO Thames"/>
                <w:sz w:val="26"/>
              </w:rPr>
              <w:t>06.11.2024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3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6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4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Наличие (отсутствие) фактов несанкционированного доступа к персональным данным и принятие необходимых мер.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5000000">
            <w:pPr>
              <w:ind/>
              <w:jc w:val="center"/>
              <w:rPr>
                <w:sz w:val="26"/>
              </w:rPr>
            </w:pPr>
            <w:r>
              <w:rPr>
                <w:rFonts w:ascii="XO Thames" w:hAnsi="XO Thames"/>
                <w:sz w:val="26"/>
              </w:rPr>
              <w:t>07.11.2024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6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7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7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Мероприятия по восстановлению персональных данных, модифицированных или уничтоженных вследствие несанкционированного доступа к ним.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8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07.11.2024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9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8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A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Осуществление мероприятий по обеспечению целостности персональных данных.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B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07.11.2024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C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9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D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Наличие правовых оснований по сбору копий документов, содержащих персональные данные.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E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07.11.2024 г.</w:t>
            </w:r>
          </w:p>
        </w:tc>
      </w:tr>
      <w:tr>
        <w:tc>
          <w:tcPr>
            <w:tcW w:type="dxa" w:w="692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3F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10</w:t>
            </w:r>
          </w:p>
        </w:tc>
        <w:tc>
          <w:tcPr>
            <w:tcW w:type="dxa" w:w="7260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0000000">
            <w:pPr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Соответствие содержания и объема обрабатываемых персональных данных завяленным целям обработки персональных данных.</w:t>
            </w:r>
          </w:p>
        </w:tc>
        <w:tc>
          <w:tcPr>
            <w:tcW w:type="dxa" w:w="1798"/>
            <w:tcBorders>
              <w:top w:color="000000" w:sz="6" w:val="single"/>
              <w:left w:color="000000" w:sz="6" w:val="single"/>
              <w:bottom w:color="000000" w:sz="6" w:val="single"/>
              <w:right w:color="000000" w:sz="6" w:val="single"/>
            </w:tcBorders>
            <w:tcMar>
              <w:top w:type="dxa" w:w="72"/>
              <w:left w:type="dxa" w:w="120"/>
              <w:bottom w:type="dxa" w:w="72"/>
              <w:right w:type="dxa" w:w="120"/>
            </w:tcMar>
            <w:vAlign w:val="center"/>
          </w:tcPr>
          <w:p w14:paraId="41000000">
            <w:pPr>
              <w:ind/>
              <w:jc w:val="center"/>
              <w:rPr>
                <w:rFonts w:ascii="XO Thames" w:hAnsi="XO Thames"/>
                <w:sz w:val="26"/>
              </w:rPr>
            </w:pPr>
            <w:r>
              <w:rPr>
                <w:rFonts w:ascii="XO Thames" w:hAnsi="XO Thames"/>
                <w:sz w:val="26"/>
              </w:rPr>
              <w:t>07.11.2024 г.</w:t>
            </w:r>
          </w:p>
        </w:tc>
      </w:tr>
    </w:tbl>
    <w:p w14:paraId="42000000">
      <w:pPr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</w:p>
    <w:p w14:paraId="43000000">
      <w:pPr>
        <w:spacing w:after="160" w:line="264" w:lineRule="auto"/>
        <w:ind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br w:type="page"/>
      </w:r>
    </w:p>
    <w:p w14:paraId="44000000">
      <w:pPr>
        <w:ind/>
        <w:jc w:val="right"/>
        <w:outlineLvl w:val="0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Приложение 2</w:t>
      </w:r>
    </w:p>
    <w:p w14:paraId="45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 распоряжению Администрации</w:t>
      </w:r>
    </w:p>
    <w:p w14:paraId="46000000">
      <w:pPr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Кашинского городского округа</w:t>
      </w:r>
    </w:p>
    <w:p w14:paraId="47000000">
      <w:pPr>
        <w:tabs>
          <w:tab w:leader="none" w:pos="142" w:val="left"/>
        </w:tabs>
        <w:ind/>
        <w:jc w:val="right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от 01.11.2024 </w:t>
      </w:r>
      <w:r>
        <w:rPr>
          <w:rFonts w:ascii="XO Thames" w:hAnsi="XO Thames"/>
          <w:sz w:val="28"/>
        </w:rPr>
        <w:t xml:space="preserve"> №</w:t>
      </w:r>
      <w:r>
        <w:rPr>
          <w:rFonts w:ascii="XO Thames" w:hAnsi="XO Thames"/>
          <w:sz w:val="28"/>
        </w:rPr>
        <w:t xml:space="preserve"> 156-р</w:t>
      </w:r>
    </w:p>
    <w:p w14:paraId="48000000">
      <w:pPr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</w:p>
    <w:p w14:paraId="49000000">
      <w:pPr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Состав </w:t>
      </w:r>
    </w:p>
    <w:p w14:paraId="4A000000">
      <w:pPr>
        <w:tabs>
          <w:tab w:leader="none" w:pos="142" w:val="left"/>
        </w:tabs>
        <w:ind/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комиссии </w:t>
      </w:r>
      <w:r>
        <w:rPr>
          <w:rFonts w:ascii="XO Thames" w:hAnsi="XO Thames"/>
          <w:sz w:val="28"/>
        </w:rPr>
        <w:t xml:space="preserve">по </w:t>
      </w:r>
      <w:r>
        <w:rPr>
          <w:rFonts w:ascii="XO Thames" w:hAnsi="XO Thames"/>
          <w:sz w:val="28"/>
        </w:rPr>
        <w:t>проведени</w:t>
      </w:r>
      <w:r>
        <w:rPr>
          <w:rFonts w:ascii="XO Thames" w:hAnsi="XO Thames"/>
          <w:sz w:val="28"/>
        </w:rPr>
        <w:t>ю</w:t>
      </w:r>
      <w:r>
        <w:rPr>
          <w:rFonts w:ascii="XO Thames" w:hAnsi="XO Thames"/>
          <w:sz w:val="28"/>
        </w:rPr>
        <w:t xml:space="preserve"> внутреннего контроля соответствия обработки персональных данных установленным требованиям в Администрации Кашинского городского округа в 2024 году</w:t>
      </w:r>
    </w:p>
    <w:p w14:paraId="4B000000">
      <w:pPr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</w:p>
    <w:p w14:paraId="4C000000">
      <w:pPr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</w:p>
    <w:p w14:paraId="4D000000">
      <w:pPr>
        <w:pStyle w:val="Style_1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Председатель:</w:t>
      </w:r>
      <w:r>
        <w:rPr>
          <w:rFonts w:ascii="XO Thames" w:hAnsi="XO Thames"/>
          <w:sz w:val="28"/>
        </w:rPr>
        <w:t xml:space="preserve"> </w:t>
      </w:r>
    </w:p>
    <w:p w14:paraId="4E000000">
      <w:pPr>
        <w:pStyle w:val="Style_1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Б</w:t>
      </w:r>
      <w:r>
        <w:rPr>
          <w:rFonts w:ascii="XO Thames" w:hAnsi="XO Thames"/>
          <w:sz w:val="28"/>
        </w:rPr>
        <w:t>ольшакова Олеся Владимировна, руководитель аппарата Администрации Кашинского городского округа;</w:t>
      </w:r>
    </w:p>
    <w:p w14:paraId="4F000000">
      <w:pPr>
        <w:pStyle w:val="Style_1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</w:p>
    <w:p w14:paraId="50000000">
      <w:pPr>
        <w:pStyle w:val="Style_1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 xml:space="preserve">Члены комиссии: </w:t>
      </w:r>
    </w:p>
    <w:p w14:paraId="51000000">
      <w:pPr>
        <w:pStyle w:val="Style_1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Рагузина</w:t>
      </w:r>
      <w:r>
        <w:rPr>
          <w:rFonts w:ascii="XO Thames" w:hAnsi="XO Thames"/>
          <w:sz w:val="28"/>
        </w:rPr>
        <w:t xml:space="preserve"> Ирина Валерьевна, заведующий отделом организационной работы и муниципальной службы;</w:t>
      </w:r>
    </w:p>
    <w:p w14:paraId="52000000">
      <w:pPr>
        <w:pStyle w:val="Style_1"/>
        <w:tabs>
          <w:tab w:leader="none" w:pos="142" w:val="left"/>
        </w:tabs>
        <w:ind/>
        <w:jc w:val="both"/>
        <w:rPr>
          <w:rFonts w:ascii="XO Thames" w:hAnsi="XO Thames"/>
          <w:sz w:val="28"/>
        </w:rPr>
      </w:pPr>
      <w:r>
        <w:rPr>
          <w:rFonts w:ascii="XO Thames" w:hAnsi="XO Thames"/>
          <w:sz w:val="28"/>
        </w:rPr>
        <w:t>Тюрин Павел Борисович, заведующий отделом информатизации.</w:t>
      </w:r>
    </w:p>
    <w:p w14:paraId="53000000">
      <w:pPr>
        <w:rPr>
          <w:rFonts w:ascii="XO Thames" w:hAnsi="XO Thames"/>
        </w:rPr>
      </w:pPr>
    </w:p>
    <w:sectPr>
      <w:pgSz w:h="16848" w:orient="portrait" w:w="11908"/>
      <w:pgMar w:bottom="1134" w:left="1701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</w:style>
  <w:style w:default="1" w:styleId="Style_1_ch" w:type="character">
    <w:name w:val="Normal"/>
    <w:link w:val="Style_1"/>
  </w:style>
  <w:style w:styleId="Style_2" w:type="paragraph">
    <w:name w:val="toc 2"/>
    <w:basedOn w:val="Style_1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basedOn w:val="Style_1_ch"/>
    <w:link w:val="Style_2"/>
    <w:rPr>
      <w:rFonts w:ascii="XO Thames" w:hAnsi="XO Thames"/>
      <w:sz w:val="28"/>
    </w:rPr>
  </w:style>
  <w:style w:styleId="Style_3" w:type="paragraph">
    <w:name w:val="toc 4"/>
    <w:basedOn w:val="Style_1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basedOn w:val="Style_1_ch"/>
    <w:link w:val="Style_3"/>
    <w:rPr>
      <w:rFonts w:ascii="XO Thames" w:hAnsi="XO Thames"/>
      <w:sz w:val="28"/>
    </w:rPr>
  </w:style>
  <w:style w:styleId="Style_4" w:type="paragraph">
    <w:name w:val="toc 6"/>
    <w:basedOn w:val="Style_1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basedOn w:val="Style_1_ch"/>
    <w:link w:val="Style_4"/>
    <w:rPr>
      <w:rFonts w:ascii="XO Thames" w:hAnsi="XO Thames"/>
      <w:sz w:val="28"/>
    </w:rPr>
  </w:style>
  <w:style w:styleId="Style_5" w:type="paragraph">
    <w:name w:val="toc 7"/>
    <w:basedOn w:val="Style_1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basedOn w:val="Style_1_ch"/>
    <w:link w:val="Style_5"/>
    <w:rPr>
      <w:rFonts w:ascii="XO Thames" w:hAnsi="XO Thames"/>
      <w:sz w:val="28"/>
    </w:rPr>
  </w:style>
  <w:style w:styleId="Style_6" w:type="paragraph">
    <w:name w:val="Endnote"/>
    <w:link w:val="Style_6_ch"/>
    <w:pPr>
      <w:ind w:firstLine="851" w:left="0"/>
      <w:jc w:val="both"/>
    </w:pPr>
    <w:rPr>
      <w:rFonts w:ascii="XO Thames" w:hAnsi="XO Thames"/>
      <w:sz w:val="22"/>
    </w:rPr>
  </w:style>
  <w:style w:styleId="Style_6_ch" w:type="character">
    <w:name w:val="Endnote"/>
    <w:link w:val="Style_6"/>
    <w:rPr>
      <w:rFonts w:ascii="XO Thames" w:hAnsi="XO Thames"/>
      <w:sz w:val="22"/>
    </w:rPr>
  </w:style>
  <w:style w:styleId="Style_7" w:type="paragraph">
    <w:name w:val="heading 3"/>
    <w:basedOn w:val="Style_1"/>
    <w:next w:val="Style_1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basedOn w:val="Style_1_ch"/>
    <w:link w:val="Style_7"/>
    <w:rPr>
      <w:rFonts w:ascii="XO Thames" w:hAnsi="XO Thames"/>
      <w:b w:val="1"/>
      <w:sz w:val="26"/>
    </w:rPr>
  </w:style>
  <w:style w:styleId="Style_8" w:type="paragraph">
    <w:name w:val="toc 3"/>
    <w:basedOn w:val="Style_1"/>
    <w:next w:val="Style_1"/>
    <w:link w:val="Style_8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8_ch" w:type="character">
    <w:name w:val="toc 3"/>
    <w:basedOn w:val="Style_1_ch"/>
    <w:link w:val="Style_8"/>
    <w:rPr>
      <w:rFonts w:ascii="XO Thames" w:hAnsi="XO Thames"/>
      <w:sz w:val="28"/>
    </w:rPr>
  </w:style>
  <w:style w:styleId="Style_9" w:type="paragraph">
    <w:name w:val="heading 5"/>
    <w:basedOn w:val="Style_1"/>
    <w:next w:val="Style_1"/>
    <w:link w:val="Style_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9_ch" w:type="character">
    <w:name w:val="heading 5"/>
    <w:basedOn w:val="Style_1_ch"/>
    <w:link w:val="Style_9"/>
    <w:rPr>
      <w:rFonts w:ascii="XO Thames" w:hAnsi="XO Thames"/>
      <w:b w:val="1"/>
      <w:sz w:val="22"/>
    </w:rPr>
  </w:style>
  <w:style w:styleId="Style_10" w:type="paragraph">
    <w:name w:val="heading 1"/>
    <w:basedOn w:val="Style_1"/>
    <w:next w:val="Style_1"/>
    <w:link w:val="Style_10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0_ch" w:type="character">
    <w:name w:val="heading 1"/>
    <w:basedOn w:val="Style_1_ch"/>
    <w:link w:val="Style_10"/>
    <w:rPr>
      <w:rFonts w:ascii="XO Thames" w:hAnsi="XO Thames"/>
      <w:b w:val="1"/>
      <w:sz w:val="32"/>
    </w:rPr>
  </w:style>
  <w:style w:styleId="Style_11" w:type="paragraph">
    <w:name w:val="Hyperlink"/>
    <w:link w:val="Style_11_ch"/>
    <w:rPr>
      <w:color w:val="0000FF"/>
      <w:u w:val="single"/>
    </w:rPr>
  </w:style>
  <w:style w:styleId="Style_11_ch" w:type="character">
    <w:name w:val="Hyperlink"/>
    <w:link w:val="Style_1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basedOn w:val="Style_1"/>
    <w:next w:val="Style_1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basedOn w:val="Style_1_ch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0"/>
    </w:rPr>
  </w:style>
  <w:style w:styleId="Style_14_ch" w:type="character">
    <w:name w:val="Header and Footer"/>
    <w:link w:val="Style_14"/>
    <w:rPr>
      <w:rFonts w:ascii="XO Thames" w:hAnsi="XO Thames"/>
      <w:sz w:val="20"/>
    </w:rPr>
  </w:style>
  <w:style w:styleId="Style_15" w:type="paragraph">
    <w:name w:val="toc 9"/>
    <w:basedOn w:val="Style_1"/>
    <w:next w:val="Style_1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basedOn w:val="Style_1_ch"/>
    <w:link w:val="Style_15"/>
    <w:rPr>
      <w:rFonts w:ascii="XO Thames" w:hAnsi="XO Thames"/>
      <w:sz w:val="28"/>
    </w:rPr>
  </w:style>
  <w:style w:styleId="Style_16" w:type="paragraph">
    <w:name w:val="toc 8"/>
    <w:basedOn w:val="Style_1"/>
    <w:next w:val="Style_1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basedOn w:val="Style_1_ch"/>
    <w:link w:val="Style_16"/>
    <w:rPr>
      <w:rFonts w:ascii="XO Thames" w:hAnsi="XO Thames"/>
      <w:sz w:val="28"/>
    </w:rPr>
  </w:style>
  <w:style w:styleId="Style_17" w:type="paragraph">
    <w:name w:val="toc 5"/>
    <w:basedOn w:val="Style_1"/>
    <w:next w:val="Style_1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basedOn w:val="Style_1_ch"/>
    <w:link w:val="Style_17"/>
    <w:rPr>
      <w:rFonts w:ascii="XO Thames" w:hAnsi="XO Thames"/>
      <w:sz w:val="28"/>
    </w:rPr>
  </w:style>
  <w:style w:styleId="Style_18" w:type="paragraph">
    <w:name w:val="Subtitle"/>
    <w:basedOn w:val="Style_1"/>
    <w:next w:val="Style_1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basedOn w:val="Style_1_ch"/>
    <w:link w:val="Style_18"/>
    <w:rPr>
      <w:rFonts w:ascii="XO Thames" w:hAnsi="XO Thames"/>
      <w:i w:val="1"/>
      <w:sz w:val="24"/>
    </w:rPr>
  </w:style>
  <w:style w:styleId="Style_19" w:type="paragraph">
    <w:name w:val="Title"/>
    <w:basedOn w:val="Style_1"/>
    <w:next w:val="Style_1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basedOn w:val="Style_1_ch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basedOn w:val="Style_1"/>
    <w:next w:val="Style_1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basedOn w:val="Style_1_ch"/>
    <w:link w:val="Style_20"/>
    <w:rPr>
      <w:rFonts w:ascii="XO Thames" w:hAnsi="XO Thames"/>
      <w:b w:val="1"/>
      <w:sz w:val="24"/>
    </w:rPr>
  </w:style>
  <w:style w:styleId="Style_21" w:type="paragraph">
    <w:name w:val="heading 2"/>
    <w:basedOn w:val="Style_1"/>
    <w:next w:val="Style_1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basedOn w:val="Style_1_ch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jpe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2024-11-01T12:03:15Z</dcterms:modified>
</cp:coreProperties>
</file>