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41"/>
        <w:gridCol w:w="1635"/>
        <w:gridCol w:w="28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4"/>
              </w:rPr>
              <w:drawing>
                <wp:inline>
                  <wp:extent cx="571500" cy="723897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АДМИНИСТРАЦИЯ КАШИНСКОГО МУНИЦИПАЛЬНОГО ОКРУГА</w:t>
            </w:r>
          </w:p>
          <w:p w14:paraId="05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ТВЕРСКОЙ ОБЛАСТИ</w:t>
            </w:r>
          </w:p>
          <w:p w14:paraId="06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b w:val="1"/>
                <w:color w:val="000000"/>
                <w:sz w:val="32"/>
              </w:rPr>
            </w:pPr>
          </w:p>
          <w:p w14:paraId="07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от</w:t>
            </w:r>
          </w:p>
        </w:tc>
        <w:tc>
          <w:tcPr>
            <w:tcW w:type="dxa" w:w="1635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28.08.2025</w:t>
            </w:r>
          </w:p>
        </w:tc>
        <w:tc>
          <w:tcPr>
            <w:tcW w:type="dxa" w:w="528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г. Кашин</w:t>
            </w:r>
          </w:p>
        </w:tc>
        <w:tc>
          <w:tcPr>
            <w:tcW w:type="dxa" w:w="68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№</w:t>
            </w:r>
          </w:p>
        </w:tc>
        <w:tc>
          <w:tcPr>
            <w:tcW w:type="dxa" w:w="149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577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6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О проведении аукциона на право заключения договоров аренды </w:t>
            </w:r>
            <w:r>
              <w:rPr>
                <w:rFonts w:ascii="XO Thames" w:hAnsi="XO Thames"/>
                <w:color w:val="000000"/>
                <w:sz w:val="24"/>
              </w:rPr>
              <w:t>земельных участко</w:t>
            </w:r>
            <w:r>
              <w:rPr>
                <w:rFonts w:ascii="XO Thames" w:hAnsi="XO Thames"/>
                <w:color w:val="000000"/>
                <w:sz w:val="24"/>
              </w:rPr>
              <w:t xml:space="preserve">в </w:t>
            </w:r>
            <w:r>
              <w:rPr>
                <w:rFonts w:ascii="XO Thames" w:hAnsi="XO Thames"/>
                <w:color w:val="000000"/>
                <w:sz w:val="24"/>
              </w:rPr>
              <w:t xml:space="preserve">из земель </w:t>
            </w:r>
            <w:r>
              <w:rPr>
                <w:rFonts w:ascii="XO Thames" w:hAnsi="XO Thames"/>
                <w:color w:val="000000"/>
                <w:sz w:val="24"/>
              </w:rPr>
              <w:t>сельскохозяйственного назнач</w:t>
            </w:r>
            <w:r>
              <w:rPr>
                <w:rFonts w:ascii="XO Thames" w:hAnsi="XO Thames"/>
                <w:color w:val="000000"/>
                <w:sz w:val="24"/>
              </w:rPr>
              <w:t>ения</w:t>
            </w:r>
            <w:r>
              <w:rPr>
                <w:rFonts w:ascii="XO Thames" w:hAnsi="XO Thames"/>
                <w:color w:val="000000"/>
                <w:sz w:val="24"/>
              </w:rPr>
              <w:t>, находящ</w:t>
            </w:r>
            <w:r>
              <w:rPr>
                <w:rFonts w:ascii="XO Thames" w:hAnsi="XO Thames"/>
                <w:color w:val="000000"/>
                <w:sz w:val="24"/>
              </w:rPr>
              <w:t>их</w:t>
            </w:r>
            <w:r>
              <w:rPr>
                <w:rFonts w:ascii="XO Thames" w:hAnsi="XO Thames"/>
                <w:color w:val="000000"/>
                <w:sz w:val="24"/>
              </w:rPr>
              <w:t xml:space="preserve">ся в муниципальной собственности </w:t>
            </w:r>
            <w:r>
              <w:rPr>
                <w:rFonts w:ascii="XO Thames" w:hAnsi="XO Thames"/>
                <w:color w:val="000000"/>
                <w:sz w:val="24"/>
              </w:rPr>
              <w:t>м</w:t>
            </w:r>
            <w:r>
              <w:rPr>
                <w:rFonts w:ascii="XO Thames" w:hAnsi="XO Thames"/>
                <w:color w:val="000000"/>
                <w:sz w:val="24"/>
              </w:rPr>
              <w:t>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type="dxa" w:w="4579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10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1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2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В соответствии с </w:t>
      </w:r>
      <w:r>
        <w:rPr>
          <w:rFonts w:ascii="XO Thames" w:hAnsi="XO Thames"/>
          <w:color w:val="000000"/>
          <w:sz w:val="28"/>
        </w:rPr>
        <w:t>статьей 39.11 Земельного</w:t>
      </w:r>
      <w:r>
        <w:rPr>
          <w:rFonts w:ascii="XO Thames" w:hAnsi="XO Thames"/>
          <w:color w:val="000000"/>
          <w:sz w:val="28"/>
        </w:rPr>
        <w:t xml:space="preserve"> кодекс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 xml:space="preserve"> Российской Федерации, Федеральным законом </w:t>
      </w:r>
      <w:r>
        <w:rPr>
          <w:rFonts w:ascii="XO Thames" w:hAnsi="XO Thames"/>
          <w:color w:val="000000"/>
          <w:sz w:val="28"/>
        </w:rPr>
        <w:t xml:space="preserve">от 24.07.2002 </w:t>
      </w:r>
      <w:r>
        <w:rPr>
          <w:rFonts w:ascii="XO Thames" w:hAnsi="XO Thames"/>
          <w:color w:val="000000"/>
          <w:sz w:val="28"/>
        </w:rPr>
        <w:t>№ 101-ФЗ «</w:t>
      </w:r>
      <w:r>
        <w:rPr>
          <w:rFonts w:ascii="XO Thames" w:hAnsi="XO Thames"/>
          <w:color w:val="000000"/>
          <w:sz w:val="28"/>
        </w:rPr>
        <w:t>Об обороте земель с</w:t>
      </w:r>
      <w:r>
        <w:rPr>
          <w:rFonts w:ascii="XO Thames" w:hAnsi="XO Thames"/>
          <w:color w:val="000000"/>
          <w:sz w:val="28"/>
        </w:rPr>
        <w:t>ельскохозяйственного назначения</w:t>
      </w:r>
      <w:r>
        <w:rPr>
          <w:rFonts w:ascii="XO Thames" w:hAnsi="XO Thames"/>
          <w:color w:val="000000"/>
          <w:sz w:val="28"/>
        </w:rPr>
        <w:t xml:space="preserve">», </w:t>
      </w:r>
      <w:r>
        <w:rPr>
          <w:rFonts w:ascii="XO Thames" w:hAnsi="XO Thames"/>
          <w:color w:val="000000"/>
          <w:sz w:val="28"/>
        </w:rPr>
        <w:t>закона Тверской области от 09.04.2008 № 49-ЗО «О регулировании отдельных земельных отношений в Тверской области»</w:t>
      </w:r>
      <w:r>
        <w:rPr>
          <w:rFonts w:ascii="XO Thames" w:hAnsi="XO Thames"/>
          <w:color w:val="000000"/>
          <w:sz w:val="28"/>
        </w:rPr>
        <w:t xml:space="preserve">, </w:t>
      </w:r>
      <w:r>
        <w:rPr>
          <w:rFonts w:ascii="XO Thames" w:hAnsi="XO Thames"/>
          <w:color w:val="000000"/>
          <w:sz w:val="28"/>
        </w:rPr>
        <w:t>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Администрация Кашинского муниципального округа Тверской области</w:t>
      </w:r>
    </w:p>
    <w:p w14:paraId="1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5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ПОСТАНОВЛЯЕТ:</w:t>
      </w:r>
    </w:p>
    <w:p w14:paraId="16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7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1. Провести открытый по составу участников и по форме подачи предложений аукцион на право заключения договоров аренды </w:t>
      </w:r>
      <w:r>
        <w:rPr>
          <w:rFonts w:ascii="XO Thames" w:hAnsi="XO Thames"/>
          <w:color w:val="000000"/>
          <w:sz w:val="28"/>
        </w:rPr>
        <w:t>земельных участков сельскохозяйственного назначения</w:t>
      </w:r>
      <w:r>
        <w:rPr>
          <w:rFonts w:ascii="XO Thames" w:hAnsi="XO Thames"/>
          <w:color w:val="000000"/>
          <w:sz w:val="28"/>
        </w:rPr>
        <w:t>, находящ</w:t>
      </w:r>
      <w:r>
        <w:rPr>
          <w:rFonts w:ascii="XO Thames" w:hAnsi="XO Thames"/>
          <w:color w:val="000000"/>
          <w:sz w:val="28"/>
        </w:rPr>
        <w:t>их</w:t>
      </w:r>
      <w:r>
        <w:rPr>
          <w:rFonts w:ascii="XO Thames" w:hAnsi="XO Thames"/>
          <w:color w:val="000000"/>
          <w:sz w:val="28"/>
        </w:rPr>
        <w:t xml:space="preserve">ся в муниципальной собственности муниципального образования Кашинский </w:t>
      </w:r>
      <w:r>
        <w:rPr>
          <w:rFonts w:ascii="XO Thames" w:hAnsi="XO Thames"/>
          <w:color w:val="000000"/>
          <w:sz w:val="28"/>
        </w:rPr>
        <w:t>муниципальный</w:t>
      </w:r>
      <w:r>
        <w:rPr>
          <w:rFonts w:ascii="XO Thames" w:hAnsi="XO Thames"/>
          <w:color w:val="000000"/>
          <w:sz w:val="28"/>
        </w:rPr>
        <w:t xml:space="preserve"> округ Тверской области, в электронной форме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на </w:t>
      </w:r>
      <w:r>
        <w:rPr>
          <w:rFonts w:ascii="XO Thames" w:hAnsi="XO Thames"/>
          <w:color w:val="000000"/>
          <w:sz w:val="28"/>
        </w:rPr>
        <w:t>ун</w:t>
      </w:r>
      <w:r>
        <w:rPr>
          <w:rFonts w:ascii="XO Thames" w:hAnsi="XO Thames"/>
          <w:color w:val="000000"/>
          <w:sz w:val="28"/>
        </w:rPr>
        <w:t>иверсальной торговой платформе АО «Сбербанк-АСТ» — utp.sberbank-ast.ru,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18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2. Установить начальную (минимальную) цену договора (цену лота) в размере </w:t>
      </w:r>
      <w:r>
        <w:rPr>
          <w:rFonts w:ascii="XO Thames" w:hAnsi="XO Thames"/>
          <w:color w:val="000000"/>
          <w:sz w:val="28"/>
        </w:rPr>
        <w:t>1,5% кадастровой стоимости земе</w:t>
      </w:r>
      <w:r>
        <w:rPr>
          <w:rFonts w:ascii="XO Thames" w:hAnsi="XO Thames"/>
          <w:color w:val="000000"/>
          <w:sz w:val="28"/>
        </w:rPr>
        <w:t>льного участка</w:t>
      </w:r>
      <w:bookmarkStart w:id="1" w:name="_GoBack"/>
      <w:bookmarkEnd w:id="1"/>
      <w:r>
        <w:rPr>
          <w:rFonts w:ascii="XO Thames" w:hAnsi="XO Thames"/>
          <w:color w:val="000000"/>
          <w:sz w:val="28"/>
        </w:rPr>
        <w:t xml:space="preserve"> за право пользования имуществом в размере, определенном в соответствии с законодательством об оценочной деятельности.</w:t>
      </w:r>
    </w:p>
    <w:p w14:paraId="19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 Определить:</w:t>
      </w:r>
    </w:p>
    <w:p w14:paraId="1A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3.1. величину повышения начальной (минимальной) цены договора (цены лота) («шаг аукциона») в размере </w:t>
      </w:r>
      <w:r>
        <w:rPr>
          <w:rFonts w:ascii="XO Thames" w:hAnsi="XO Thames"/>
          <w:color w:val="000000"/>
          <w:sz w:val="28"/>
        </w:rPr>
        <w:t>трех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лота);</w:t>
      </w:r>
    </w:p>
    <w:p w14:paraId="1B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3.2. задаток на участие в аукционе в размере д</w:t>
      </w:r>
      <w:r>
        <w:rPr>
          <w:rFonts w:ascii="XO Thames" w:hAnsi="XO Thames"/>
          <w:color w:val="000000"/>
          <w:sz w:val="28"/>
        </w:rPr>
        <w:t>вадцати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лота).</w:t>
      </w:r>
    </w:p>
    <w:p w14:paraId="1C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 Комитету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</w:t>
      </w:r>
      <w:r>
        <w:rPr>
          <w:rFonts w:ascii="XO Thames" w:hAnsi="XO Thames"/>
          <w:color w:val="000000"/>
          <w:sz w:val="28"/>
        </w:rPr>
        <w:t xml:space="preserve"> Тверской области</w:t>
      </w:r>
      <w:r>
        <w:rPr>
          <w:rFonts w:ascii="XO Thames" w:hAnsi="XO Thames"/>
          <w:color w:val="000000"/>
          <w:sz w:val="28"/>
        </w:rPr>
        <w:t>:</w:t>
      </w:r>
    </w:p>
    <w:p w14:paraId="1D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1E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4.2. по итогам аукциона обеспечить заключение договора аренды </w:t>
      </w:r>
      <w:r>
        <w:rPr>
          <w:rFonts w:ascii="XO Thames" w:hAnsi="XO Thames"/>
          <w:color w:val="000000"/>
          <w:sz w:val="28"/>
        </w:rPr>
        <w:t>земельных участков</w:t>
      </w:r>
      <w:r>
        <w:rPr>
          <w:rFonts w:ascii="XO Thames" w:hAnsi="XO Thames"/>
          <w:color w:val="000000"/>
          <w:sz w:val="28"/>
        </w:rPr>
        <w:t xml:space="preserve"> с победителем аукциона, если для этого не будет препятствий.</w:t>
      </w:r>
    </w:p>
    <w:p w14:paraId="1F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О.А. Стионову.</w:t>
      </w:r>
    </w:p>
    <w:p w14:paraId="20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в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информационно-телекоммуникационной сети «Интернет».</w:t>
      </w:r>
    </w:p>
    <w:p w14:paraId="21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7. Настоящее постановление вступает в силу со дня его подписания.</w:t>
      </w:r>
    </w:p>
    <w:p w14:paraId="22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884"/>
        <w:gridCol w:w="3756"/>
      </w:tblGrid>
      <w:tr>
        <w:tc>
          <w:tcPr>
            <w:tcW w:type="dxa" w:w="58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И.о. Главы Кашинского муниципального округа Тверской области</w:t>
            </w:r>
          </w:p>
        </w:tc>
        <w:tc>
          <w:tcPr>
            <w:tcW w:type="dxa" w:w="3756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С.В.Галяева</w:t>
            </w:r>
          </w:p>
        </w:tc>
      </w:tr>
    </w:tbl>
    <w:p w14:paraId="27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8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9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A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B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C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D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E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F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0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1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2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sectPr>
      <w:headerReference r:id="rId1" w:type="default"/>
      <w:pgSz w:h="16838" w:orient="portrait" w:w="11906"/>
      <w:pgMar w:bottom="567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2"/>
    <w:link w:val="Style_6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XO Thames" w:hAnsi="XO Thames"/>
      <w:color w:val="000000"/>
      <w:sz w:val="24"/>
    </w:rPr>
  </w:style>
  <w:style w:styleId="Style_6_ch" w:type="character">
    <w:name w:val="header"/>
    <w:basedOn w:val="Style_2_ch"/>
    <w:link w:val="Style_6"/>
    <w:rPr>
      <w:rFonts w:ascii="XO Thames" w:hAnsi="XO Thames"/>
      <w:color w:val="000000"/>
      <w:sz w:val="24"/>
    </w:rPr>
  </w:style>
  <w:style w:styleId="Style_7" w:type="paragraph">
    <w:name w:val="toc 6"/>
    <w:next w:val="Style_2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foot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2_ch"/>
    <w:link w:val="Style_13"/>
  </w:style>
  <w:style w:styleId="Style_14" w:type="paragraph">
    <w:name w:val="heading 1"/>
    <w:next w:val="Style_2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2"/>
    <w:link w:val="Style_1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16" w:type="paragraph">
    <w:name w:val="footnote reference"/>
    <w:basedOn w:val="Style_17"/>
    <w:link w:val="Style_16_ch"/>
    <w:rPr>
      <w:vertAlign w:val="superscript"/>
    </w:rPr>
  </w:style>
  <w:style w:styleId="Style_16_ch" w:type="character">
    <w:name w:val="footnote reference"/>
    <w:basedOn w:val="Style_17_ch"/>
    <w:link w:val="Style_16"/>
    <w:rPr>
      <w:vertAlign w:val="superscript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basedOn w:val="Style_2"/>
    <w:link w:val="Style_19_ch"/>
    <w:pPr>
      <w:widowControl w:val="1"/>
      <w:spacing w:after="0" w:line="240" w:lineRule="auto"/>
      <w:ind/>
    </w:pPr>
    <w:rPr>
      <w:sz w:val="20"/>
    </w:rPr>
  </w:style>
  <w:style w:styleId="Style_19_ch" w:type="character">
    <w:name w:val="Footnote"/>
    <w:basedOn w:val="Style_2_ch"/>
    <w:link w:val="Style_19"/>
    <w:rPr>
      <w:sz w:val="20"/>
    </w:rPr>
  </w:style>
  <w:style w:styleId="Style_20" w:type="paragraph">
    <w:name w:val="toc 1"/>
    <w:next w:val="Style_2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Сетка таблицы1"/>
    <w:basedOn w:val="Style_3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Table Grid"/>
    <w:basedOn w:val="Style_3"/>
    <w:pPr>
      <w:widowControl w:val="1"/>
      <w:spacing w:after="0" w:line="240" w:lineRule="auto"/>
      <w:ind/>
    </w:pPr>
    <w:rPr>
      <w:rFonts w:ascii="Times New Roman" w:hAnsi="Times New Roman"/>
      <w:color w:val="000000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2025-08-29T05:22:42Z</dcterms:created>
  <dcterms:modified xsi:type="dcterms:W3CDTF">2025-08-29T05:22:53Z</dcterms:modified>
</cp:coreProperties>
</file>