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5"/>
        <w:gridCol w:w="1800"/>
        <w:gridCol w:w="1086"/>
        <w:gridCol w:w="2394"/>
        <w:gridCol w:w="687"/>
        <w:gridCol w:w="1498"/>
      </w:tblGrid>
      <w:tr>
        <w:trPr>
          <w:trHeight w:hRule="atLeast" w:val="360"/>
        </w:trPr>
        <w:tc>
          <w:tcPr>
            <w:tcW w:type="dxa" w:w="9641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89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АДМИНИСТРАЦИЯ  КАШИНСКОГО  МУНИЦИПАЛЬНОГО  ОКРУГА</w:t>
            </w:r>
          </w:p>
          <w:p w14:paraId="03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ТВЕРСКОЙ  ОБЛАСТИ</w:t>
            </w:r>
          </w:p>
          <w:p w14:paraId="04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b w:val="1"/>
                <w:sz w:val="32"/>
              </w:rPr>
            </w:pPr>
          </w:p>
          <w:p w14:paraId="05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b w:val="1"/>
                <w:sz w:val="32"/>
              </w:rPr>
            </w:pPr>
            <w:r>
              <w:rPr>
                <w:rFonts w:ascii="XO Thames" w:hAnsi="XO Thames"/>
                <w:b w:val="1"/>
                <w:sz w:val="32"/>
              </w:rPr>
              <w:t>П О С Т А Н О В Л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6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pPr>
              <w:pStyle w:val="Style_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25.08.2025</w:t>
            </w:r>
          </w:p>
        </w:tc>
        <w:tc>
          <w:tcPr>
            <w:tcW w:type="dxa" w:w="5280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type="dxa" w:w="687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498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pStyle w:val="Style_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567</w:t>
            </w:r>
          </w:p>
        </w:tc>
      </w:tr>
      <w:tr>
        <w:trPr>
          <w:trHeight w:hRule="atLeast" w:val="360"/>
        </w:trPr>
        <w:tc>
          <w:tcPr>
            <w:tcW w:type="dxa" w:w="9641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62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 подготовке муниципальных учреждений культуры и физической культуры и спорта Кашинского муниципального округа Тверской области к работе в осенне – зимний период 2025-2026 годов</w:t>
            </w:r>
          </w:p>
        </w:tc>
        <w:tc>
          <w:tcPr>
            <w:tcW w:type="dxa" w:w="4579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2"/>
              <w:widowControl w:val="1"/>
              <w:pBdr>
                <w:top w:val="nil"/>
                <w:left w:val="nil"/>
                <w:bottom w:val="nil"/>
                <w:right w:val="nil"/>
              </w:pBdr>
              <w:ind/>
              <w:rPr>
                <w:rFonts w:ascii="XO Thames" w:hAnsi="XO Thames"/>
                <w:sz w:val="28"/>
              </w:rPr>
            </w:pPr>
          </w:p>
        </w:tc>
      </w:tr>
    </w:tbl>
    <w:p w14:paraId="0E000000">
      <w:pPr>
        <w:pStyle w:val="Style_2"/>
        <w:widowControl w:val="1"/>
        <w:ind w:firstLine="709" w:left="0"/>
        <w:rPr>
          <w:rFonts w:ascii="XO Thames" w:hAnsi="XO Thames"/>
        </w:rPr>
      </w:pPr>
    </w:p>
    <w:p w14:paraId="0F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целях </w:t>
      </w:r>
      <w:r>
        <w:rPr>
          <w:rFonts w:ascii="XO Thames" w:hAnsi="XO Thames"/>
          <w:sz w:val="28"/>
        </w:rPr>
        <w:t xml:space="preserve">обеспечения </w:t>
      </w:r>
      <w:r>
        <w:rPr>
          <w:rFonts w:ascii="XO Thames" w:hAnsi="XO Thames"/>
          <w:sz w:val="28"/>
        </w:rPr>
        <w:t>готовности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муниципальных </w:t>
      </w:r>
      <w:r>
        <w:rPr>
          <w:rFonts w:ascii="XO Thames" w:hAnsi="XO Thames"/>
          <w:sz w:val="28"/>
        </w:rPr>
        <w:t xml:space="preserve">учреждений </w:t>
      </w:r>
      <w:r>
        <w:rPr>
          <w:rFonts w:ascii="XO Thames" w:hAnsi="XO Thames"/>
          <w:sz w:val="28"/>
        </w:rPr>
        <w:t xml:space="preserve">культуры и физической культуры и спорта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к работе в осенне – зимний период 202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– 202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годов</w:t>
      </w:r>
      <w:r>
        <w:rPr>
          <w:rFonts w:ascii="XO Thames" w:hAnsi="XO Thames"/>
          <w:sz w:val="28"/>
        </w:rPr>
        <w:t xml:space="preserve">, Администрация 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Тверской области </w:t>
      </w:r>
    </w:p>
    <w:p w14:paraId="10000000">
      <w:pPr>
        <w:widowControl w:val="1"/>
        <w:ind/>
        <w:jc w:val="both"/>
        <w:rPr>
          <w:rFonts w:ascii="XO Thames" w:hAnsi="XO Thames"/>
          <w:sz w:val="28"/>
        </w:rPr>
      </w:pPr>
    </w:p>
    <w:p w14:paraId="11000000">
      <w:pPr>
        <w:widowControl w:val="1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ПОСТАНОВЛЯЕТ</w:t>
      </w:r>
      <w:r>
        <w:rPr>
          <w:rFonts w:ascii="XO Thames" w:hAnsi="XO Thames"/>
          <w:sz w:val="28"/>
        </w:rPr>
        <w:t>:</w:t>
      </w:r>
    </w:p>
    <w:p w14:paraId="12000000">
      <w:pPr>
        <w:widowControl w:val="1"/>
        <w:ind/>
        <w:jc w:val="both"/>
        <w:rPr>
          <w:rFonts w:ascii="XO Thames" w:hAnsi="XO Thames"/>
          <w:sz w:val="28"/>
        </w:rPr>
      </w:pPr>
    </w:p>
    <w:p w14:paraId="13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Создать </w:t>
      </w:r>
      <w:r>
        <w:rPr>
          <w:rFonts w:ascii="XO Thames" w:hAnsi="XO Thames"/>
          <w:sz w:val="28"/>
        </w:rPr>
        <w:t xml:space="preserve">комиссию по приемке </w:t>
      </w:r>
      <w:r>
        <w:rPr>
          <w:rFonts w:ascii="XO Thames" w:hAnsi="XO Thames"/>
          <w:sz w:val="28"/>
        </w:rPr>
        <w:t xml:space="preserve">муниципальных учреждений культуры и физической культуры и спорта Кашинского </w:t>
      </w: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к работе в осенне – зимний период 202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– 202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годов (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риложение 1).</w:t>
      </w:r>
    </w:p>
    <w:p w14:paraId="14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>Составить</w:t>
      </w:r>
      <w:r>
        <w:rPr>
          <w:rFonts w:ascii="XO Thames" w:hAnsi="XO Thames"/>
          <w:sz w:val="28"/>
        </w:rPr>
        <w:t xml:space="preserve"> график приемк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муниципальных учреждений культуры и физической культуры и спорта 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к работе в осенне – зимний период 202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– 202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годов (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риложение 2).</w:t>
      </w:r>
    </w:p>
    <w:p w14:paraId="15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По итогам приемке каждого </w:t>
      </w: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 xml:space="preserve">учреждения культуры </w:t>
      </w:r>
      <w:r>
        <w:rPr>
          <w:rFonts w:ascii="XO Thames" w:hAnsi="XO Thames"/>
          <w:sz w:val="28"/>
        </w:rPr>
        <w:t xml:space="preserve">и физической культуры и спорта </w:t>
      </w:r>
      <w:r>
        <w:rPr>
          <w:rFonts w:ascii="XO Thames" w:hAnsi="XO Thames"/>
          <w:sz w:val="28"/>
        </w:rPr>
        <w:t xml:space="preserve">Кашинского муниципального округа Тверской области </w:t>
      </w:r>
      <w:r>
        <w:rPr>
          <w:rFonts w:ascii="XO Thames" w:hAnsi="XO Thames"/>
          <w:sz w:val="28"/>
        </w:rPr>
        <w:t>составить акт готовности.</w:t>
      </w:r>
    </w:p>
    <w:p w14:paraId="16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Руководителям муниципальных учреждений культуры </w:t>
      </w:r>
      <w:r>
        <w:rPr>
          <w:rFonts w:ascii="XO Thames" w:hAnsi="XO Thames"/>
          <w:sz w:val="28"/>
        </w:rPr>
        <w:t xml:space="preserve">и физической культуры и спорта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обеспечить своевременную и качественную подготовку учреждений к работе в осенне – зимний период 202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– 202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годов.</w:t>
      </w:r>
    </w:p>
    <w:p w14:paraId="17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Контроль за исполнением настоящего постановления возложить на </w:t>
      </w:r>
      <w:r>
        <w:rPr>
          <w:rFonts w:ascii="XO Thames" w:hAnsi="XO Thames"/>
          <w:sz w:val="28"/>
        </w:rPr>
        <w:t xml:space="preserve">И.о. </w:t>
      </w:r>
      <w:r>
        <w:rPr>
          <w:rFonts w:ascii="XO Thames" w:hAnsi="XO Thames"/>
          <w:sz w:val="28"/>
        </w:rPr>
        <w:t xml:space="preserve">Председателя Комитета по культуре, туризму, спорту и делам молодежи Администрации 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 </w:t>
      </w:r>
      <w:r>
        <w:rPr>
          <w:rFonts w:ascii="XO Thames" w:hAnsi="XO Thames"/>
          <w:sz w:val="28"/>
        </w:rPr>
        <w:t>Тверской области К.А. Кулагину.</w:t>
      </w:r>
    </w:p>
    <w:p w14:paraId="18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 Настоящее постановление вступает в силу </w:t>
      </w:r>
      <w:r>
        <w:rPr>
          <w:rFonts w:ascii="XO Thames" w:hAnsi="XO Thames"/>
          <w:sz w:val="28"/>
        </w:rPr>
        <w:t>со дня его подписания</w:t>
      </w:r>
      <w:r>
        <w:rPr>
          <w:rFonts w:ascii="XO Thames" w:hAnsi="XO Thames"/>
          <w:sz w:val="28"/>
        </w:rPr>
        <w:t>.</w:t>
      </w:r>
    </w:p>
    <w:p w14:paraId="19000000">
      <w:pPr>
        <w:pStyle w:val="Style_2"/>
        <w:rPr>
          <w:rFonts w:ascii="XO Thames" w:hAnsi="XO Thames"/>
        </w:rPr>
      </w:pPr>
    </w:p>
    <w:tbl>
      <w:tblPr>
        <w:tblStyle w:val="Style_1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9"/>
        <w:gridCol w:w="3281"/>
      </w:tblGrid>
      <w:tr>
        <w:tc>
          <w:tcPr>
            <w:tcW w:type="dxa" w:w="6359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2"/>
              <w:widowControl w:val="1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И.о. Главы Кашинского муниципального округа Тверской области</w:t>
            </w:r>
          </w:p>
        </w:tc>
        <w:tc>
          <w:tcPr>
            <w:tcW w:type="dxa" w:w="328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pStyle w:val="Style_2"/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С.В. Галяева</w:t>
            </w:r>
          </w:p>
        </w:tc>
      </w:tr>
    </w:tbl>
    <w:p w14:paraId="1C000000">
      <w:pPr>
        <w:pStyle w:val="Style_2"/>
        <w:rPr>
          <w:rFonts w:ascii="XO Thames" w:hAnsi="XO Thames"/>
          <w:sz w:val="20"/>
        </w:rPr>
      </w:pPr>
      <w:r>
        <w:rPr>
          <w:rFonts w:ascii="XO Thames" w:hAnsi="XO Thames"/>
        </w:rPr>
        <w:br w:type="page"/>
      </w:r>
    </w:p>
    <w:tbl>
      <w:tblPr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7"/>
        <w:gridCol w:w="2386"/>
        <w:gridCol w:w="4361"/>
      </w:tblGrid>
      <w:tr>
        <w:tc>
          <w:tcPr>
            <w:tcW w:type="dxa" w:w="29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3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43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Приложение 1 </w:t>
            </w:r>
          </w:p>
          <w:p w14:paraId="20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постановлению Администрации Кашинского муниципального округа Тверской области </w:t>
            </w:r>
          </w:p>
          <w:p w14:paraId="21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</w:rPr>
              <w:t>25.08.2025</w:t>
            </w:r>
            <w:r>
              <w:rPr>
                <w:rFonts w:ascii="XO Thames" w:hAnsi="XO Thames"/>
                <w:sz w:val="28"/>
              </w:rPr>
              <w:t xml:space="preserve"> №</w:t>
            </w:r>
            <w:r>
              <w:rPr>
                <w:rFonts w:ascii="XO Thames" w:hAnsi="XO Thames"/>
                <w:sz w:val="28"/>
              </w:rPr>
              <w:t>567</w:t>
            </w:r>
          </w:p>
          <w:p w14:paraId="22000000">
            <w:pPr>
              <w:rPr>
                <w:rFonts w:ascii="XO Thames" w:hAnsi="XO Thames"/>
                <w:sz w:val="28"/>
              </w:rPr>
            </w:pPr>
          </w:p>
        </w:tc>
      </w:tr>
    </w:tbl>
    <w:p w14:paraId="23000000">
      <w:pPr>
        <w:rPr>
          <w:rFonts w:ascii="XO Thames" w:hAnsi="XO Thames"/>
          <w:sz w:val="28"/>
        </w:rPr>
      </w:pPr>
    </w:p>
    <w:p w14:paraId="24000000">
      <w:pPr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по приемке муниципальных учреждений культуры</w:t>
      </w:r>
      <w:r>
        <w:rPr>
          <w:rFonts w:ascii="XO Thames" w:hAnsi="XO Thames"/>
          <w:sz w:val="28"/>
        </w:rPr>
        <w:t xml:space="preserve"> и физической культуры и спорта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 xml:space="preserve">к работе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осенне – зимний период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202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– 202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годов</w:t>
      </w:r>
    </w:p>
    <w:p w14:paraId="25000000">
      <w:pPr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9"/>
        <w:gridCol w:w="5495"/>
      </w:tblGrid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комиссии: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Галяева Светлана Викторовна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1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</w:t>
            </w:r>
            <w:r>
              <w:rPr>
                <w:rFonts w:ascii="XO Thames" w:hAnsi="XO Thames"/>
                <w:sz w:val="28"/>
              </w:rPr>
              <w:t xml:space="preserve">И.о. </w:t>
            </w:r>
            <w:r>
              <w:rPr>
                <w:rFonts w:ascii="XO Thames" w:hAnsi="XO Thames"/>
                <w:sz w:val="28"/>
              </w:rPr>
              <w:t>Глав</w:t>
            </w:r>
            <w:r>
              <w:rPr>
                <w:rFonts w:ascii="XO Thames" w:hAnsi="XO Thames"/>
                <w:sz w:val="28"/>
              </w:rPr>
              <w:t>ы</w:t>
            </w:r>
            <w:r>
              <w:rPr>
                <w:rFonts w:ascii="XO Thames" w:hAnsi="XO Thames"/>
                <w:sz w:val="28"/>
              </w:rPr>
              <w:t xml:space="preserve"> Кашинского </w:t>
            </w:r>
            <w:r>
              <w:rPr>
                <w:rFonts w:ascii="XO Thames" w:hAnsi="XO Thames"/>
                <w:sz w:val="28"/>
              </w:rPr>
              <w:t>муниципального</w:t>
            </w:r>
            <w:r>
              <w:rPr>
                <w:rFonts w:ascii="XO Thames" w:hAnsi="XO Thames"/>
                <w:sz w:val="28"/>
              </w:rPr>
              <w:t xml:space="preserve"> округа</w:t>
            </w:r>
            <w:r>
              <w:rPr>
                <w:rFonts w:ascii="XO Thames" w:hAnsi="XO Thames"/>
                <w:sz w:val="28"/>
              </w:rPr>
              <w:t xml:space="preserve"> Тверской области </w:t>
            </w:r>
          </w:p>
          <w:p w14:paraId="2A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Секретарь комиссии: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Гизатулина Светлана Васильевна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Ведущий специалист – эксперт Комитета по культуре, туризму, спорту и делам молодежи Администрации Кашинского </w:t>
            </w:r>
            <w:r>
              <w:rPr>
                <w:rFonts w:ascii="XO Thames" w:hAnsi="XO Thames"/>
                <w:sz w:val="28"/>
              </w:rPr>
              <w:t>муниципального</w:t>
            </w:r>
            <w:r>
              <w:rPr>
                <w:rFonts w:ascii="XO Thames" w:hAnsi="XO Thames"/>
                <w:sz w:val="28"/>
              </w:rPr>
              <w:t xml:space="preserve"> округа</w:t>
            </w:r>
            <w:r>
              <w:rPr>
                <w:rFonts w:ascii="XO Thames" w:hAnsi="XO Thames"/>
                <w:sz w:val="28"/>
              </w:rPr>
              <w:t xml:space="preserve"> Тверской области</w:t>
            </w:r>
          </w:p>
        </w:tc>
      </w:tr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Кулагина Ксения Александровна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</w:t>
            </w:r>
            <w:r>
              <w:rPr>
                <w:rFonts w:ascii="XO Thames" w:hAnsi="XO Thames"/>
                <w:sz w:val="28"/>
              </w:rPr>
              <w:t xml:space="preserve">И.о. </w:t>
            </w:r>
            <w:r>
              <w:rPr>
                <w:rFonts w:ascii="XO Thames" w:hAnsi="XO Thames"/>
                <w:sz w:val="28"/>
              </w:rPr>
              <w:t>Председател</w:t>
            </w:r>
            <w:r>
              <w:rPr>
                <w:rFonts w:ascii="XO Thames" w:hAnsi="XO Thames"/>
                <w:sz w:val="28"/>
              </w:rPr>
              <w:t>я</w:t>
            </w:r>
            <w:r>
              <w:rPr>
                <w:rFonts w:ascii="XO Thames" w:hAnsi="XO Thames"/>
                <w:sz w:val="28"/>
              </w:rPr>
              <w:t xml:space="preserve"> Комитета по культуре, </w:t>
            </w:r>
          </w:p>
          <w:p w14:paraId="3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туризму, спорту и делам молодежи</w:t>
            </w:r>
          </w:p>
          <w:p w14:paraId="3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Администрации Кашинского</w:t>
            </w:r>
            <w:r>
              <w:rPr>
                <w:rFonts w:ascii="XO Thames" w:hAnsi="XO Thames"/>
                <w:sz w:val="28"/>
              </w:rPr>
              <w:t xml:space="preserve"> муниципального</w:t>
            </w:r>
            <w:r>
              <w:rPr>
                <w:rFonts w:ascii="XO Thames" w:hAnsi="XO Thames"/>
                <w:sz w:val="28"/>
              </w:rPr>
              <w:t xml:space="preserve"> округа </w:t>
            </w:r>
            <w:r>
              <w:rPr>
                <w:rFonts w:ascii="XO Thames" w:hAnsi="XO Thames"/>
                <w:sz w:val="28"/>
              </w:rPr>
              <w:t>Тверской области;</w:t>
            </w:r>
            <w:r>
              <w:rPr>
                <w:rFonts w:ascii="XO Thames" w:hAnsi="XO Thames"/>
                <w:sz w:val="28"/>
              </w:rPr>
              <w:t xml:space="preserve">      </w:t>
            </w:r>
          </w:p>
          <w:p w14:paraId="3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                  </w:t>
            </w:r>
          </w:p>
        </w:tc>
      </w:tr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Шишаев Дмитрий Вячеславович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</w:t>
            </w:r>
            <w:r>
              <w:rPr>
                <w:rFonts w:ascii="XO Thames" w:hAnsi="XO Thames"/>
                <w:sz w:val="28"/>
              </w:rPr>
              <w:t xml:space="preserve">И.о. </w:t>
            </w:r>
            <w:r>
              <w:rPr>
                <w:rFonts w:ascii="XO Thames" w:hAnsi="XO Thames"/>
                <w:sz w:val="28"/>
              </w:rPr>
              <w:t>Директор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Муниципального бюджетного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учреждения культуры «</w:t>
            </w:r>
            <w:r>
              <w:rPr>
                <w:rFonts w:ascii="XO Thames" w:hAnsi="XO Thames"/>
                <w:sz w:val="28"/>
              </w:rPr>
              <w:t>Кашинский г</w:t>
            </w:r>
            <w:r>
              <w:rPr>
                <w:rFonts w:ascii="XO Thames" w:hAnsi="XO Thames"/>
                <w:sz w:val="28"/>
              </w:rPr>
              <w:t>ородской Дом культуры»</w:t>
            </w:r>
            <w:r>
              <w:rPr>
                <w:rFonts w:ascii="XO Thames" w:hAnsi="XO Thames"/>
                <w:sz w:val="28"/>
              </w:rPr>
              <w:t>;</w:t>
            </w:r>
          </w:p>
          <w:p w14:paraId="38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Лубова Ирина Юрьевна</w:t>
            </w:r>
          </w:p>
        </w:tc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Директор Муниципального учреждения</w:t>
            </w:r>
          </w:p>
          <w:p w14:paraId="3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культуры «Кашинская централизованная</w:t>
            </w:r>
          </w:p>
          <w:p w14:paraId="3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библиотечная система»</w:t>
            </w:r>
            <w:r>
              <w:rPr>
                <w:rFonts w:ascii="XO Thames" w:hAnsi="XO Thames"/>
                <w:sz w:val="28"/>
              </w:rPr>
              <w:t>;</w:t>
            </w:r>
          </w:p>
          <w:p w14:paraId="3D000000">
            <w:pPr>
              <w:rPr>
                <w:rFonts w:ascii="XO Thames" w:hAnsi="XO Thames"/>
                <w:sz w:val="28"/>
              </w:rPr>
            </w:pPr>
          </w:p>
        </w:tc>
      </w:tr>
    </w:tbl>
    <w:p w14:paraId="3E000000">
      <w:pPr>
        <w:rPr>
          <w:rFonts w:ascii="XO Thames" w:hAnsi="XO Thames"/>
          <w:sz w:val="28"/>
        </w:rPr>
      </w:pPr>
    </w:p>
    <w:p w14:paraId="3F000000">
      <w:pPr>
        <w:rPr>
          <w:rFonts w:ascii="XO Thames" w:hAnsi="XO Thames"/>
          <w:sz w:val="28"/>
        </w:rPr>
      </w:pPr>
    </w:p>
    <w:p w14:paraId="40000000">
      <w:pPr>
        <w:rPr>
          <w:rFonts w:ascii="XO Thames" w:hAnsi="XO Thames"/>
          <w:sz w:val="28"/>
        </w:rPr>
      </w:pPr>
    </w:p>
    <w:p w14:paraId="41000000">
      <w:pPr>
        <w:rPr>
          <w:rFonts w:ascii="XO Thames" w:hAnsi="XO Thames"/>
          <w:sz w:val="28"/>
        </w:rPr>
      </w:pPr>
    </w:p>
    <w:p w14:paraId="42000000">
      <w:pPr>
        <w:rPr>
          <w:rFonts w:ascii="XO Thames" w:hAnsi="XO Thames"/>
          <w:sz w:val="28"/>
        </w:rPr>
      </w:pPr>
    </w:p>
    <w:p w14:paraId="43000000">
      <w:pPr>
        <w:rPr>
          <w:rFonts w:ascii="XO Thames" w:hAnsi="XO Thames"/>
          <w:sz w:val="28"/>
        </w:rPr>
      </w:pPr>
    </w:p>
    <w:p w14:paraId="44000000">
      <w:pPr>
        <w:rPr>
          <w:rFonts w:ascii="XO Thames" w:hAnsi="XO Thames"/>
          <w:sz w:val="28"/>
        </w:rPr>
      </w:pPr>
    </w:p>
    <w:p w14:paraId="45000000">
      <w:pPr>
        <w:rPr>
          <w:rFonts w:ascii="XO Thames" w:hAnsi="XO Thames"/>
          <w:sz w:val="28"/>
        </w:rPr>
      </w:pPr>
    </w:p>
    <w:p w14:paraId="46000000">
      <w:pPr>
        <w:rPr>
          <w:rFonts w:ascii="XO Thames" w:hAnsi="XO Thames"/>
          <w:sz w:val="28"/>
        </w:rPr>
      </w:pPr>
    </w:p>
    <w:p w14:paraId="47000000">
      <w:pPr>
        <w:rPr>
          <w:rFonts w:ascii="XO Thames" w:hAnsi="XO Thames"/>
          <w:sz w:val="28"/>
        </w:rPr>
      </w:pPr>
    </w:p>
    <w:p w14:paraId="48000000">
      <w:pPr>
        <w:rPr>
          <w:rFonts w:ascii="XO Thames" w:hAnsi="XO Thames"/>
          <w:sz w:val="28"/>
        </w:rPr>
      </w:pPr>
    </w:p>
    <w:p w14:paraId="49000000">
      <w:pPr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7"/>
        <w:gridCol w:w="4857"/>
      </w:tblGrid>
      <w:tr>
        <w:tc>
          <w:tcPr>
            <w:tcW w:type="dxa" w:w="485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85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Приложение 2 </w:t>
            </w:r>
          </w:p>
          <w:p w14:paraId="4C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постановлению Администрации Кашинского </w:t>
            </w:r>
            <w:r>
              <w:rPr>
                <w:rFonts w:ascii="XO Thames" w:hAnsi="XO Thames"/>
                <w:sz w:val="28"/>
              </w:rPr>
              <w:t xml:space="preserve">муниципального </w:t>
            </w:r>
            <w:r>
              <w:rPr>
                <w:rFonts w:ascii="XO Thames" w:hAnsi="XO Thames"/>
                <w:sz w:val="28"/>
              </w:rPr>
              <w:t>округа</w:t>
            </w:r>
          </w:p>
          <w:p w14:paraId="4D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Тверской области 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4E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25.08.2025 </w:t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</w:rPr>
              <w:t>567</w:t>
            </w:r>
          </w:p>
          <w:p w14:paraId="4F000000">
            <w:pPr>
              <w:rPr>
                <w:rFonts w:ascii="XO Thames" w:hAnsi="XO Thames"/>
                <w:sz w:val="28"/>
              </w:rPr>
            </w:pPr>
          </w:p>
        </w:tc>
      </w:tr>
    </w:tbl>
    <w:p w14:paraId="50000000">
      <w:pPr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График приемки муниципальных</w:t>
      </w:r>
      <w:r>
        <w:rPr>
          <w:rFonts w:ascii="XO Thames" w:hAnsi="XO Thames"/>
          <w:sz w:val="28"/>
        </w:rPr>
        <w:t xml:space="preserve"> учреждений культуры </w:t>
      </w:r>
      <w:r>
        <w:rPr>
          <w:rFonts w:ascii="XO Thames" w:hAnsi="XO Thames"/>
          <w:sz w:val="28"/>
        </w:rPr>
        <w:t xml:space="preserve">и физической культуры и спорта </w:t>
      </w:r>
      <w:r>
        <w:rPr>
          <w:rFonts w:ascii="XO Thames" w:hAnsi="XO Thames"/>
          <w:sz w:val="28"/>
        </w:rPr>
        <w:t xml:space="preserve">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к работе в осенне – зимний период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202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– 202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годов</w:t>
      </w:r>
    </w:p>
    <w:p w14:paraId="51000000">
      <w:pPr>
        <w:widowControl w:val="1"/>
        <w:ind/>
        <w:jc w:val="center"/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51"/>
        <w:gridCol w:w="7763"/>
      </w:tblGrid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Дата</w:t>
            </w:r>
          </w:p>
        </w:tc>
        <w:tc>
          <w:tcPr>
            <w:tcW w:type="dxa" w:w="7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Наименование </w:t>
            </w:r>
            <w:r>
              <w:rPr>
                <w:rFonts w:ascii="XO Thames" w:hAnsi="XO Thames"/>
                <w:b w:val="1"/>
                <w:sz w:val="28"/>
              </w:rPr>
              <w:t xml:space="preserve">муниципального </w:t>
            </w:r>
            <w:r>
              <w:rPr>
                <w:rFonts w:ascii="XO Thames" w:hAnsi="XO Thames"/>
                <w:b w:val="1"/>
                <w:sz w:val="28"/>
              </w:rPr>
              <w:t>учреждения культуры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5</w:t>
            </w:r>
            <w:r>
              <w:rPr>
                <w:rFonts w:ascii="XO Thames" w:hAnsi="XO Thames"/>
                <w:sz w:val="28"/>
              </w:rPr>
              <w:t>.0</w:t>
            </w:r>
            <w:r>
              <w:rPr>
                <w:rFonts w:ascii="XO Thames" w:hAnsi="XO Thames"/>
                <w:sz w:val="28"/>
              </w:rPr>
              <w:t>8</w:t>
            </w:r>
            <w:r>
              <w:rPr>
                <w:rFonts w:ascii="XO Thames" w:hAnsi="XO Thames"/>
                <w:sz w:val="28"/>
              </w:rPr>
              <w:t>.202</w:t>
            </w: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7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бюджетное учреждение культуры «</w:t>
            </w:r>
            <w:r>
              <w:rPr>
                <w:rFonts w:ascii="XO Thames" w:hAnsi="XO Thames"/>
                <w:sz w:val="28"/>
              </w:rPr>
              <w:t>Кашинский г</w:t>
            </w:r>
            <w:r>
              <w:rPr>
                <w:rFonts w:ascii="XO Thames" w:hAnsi="XO Thames"/>
                <w:sz w:val="28"/>
              </w:rPr>
              <w:t xml:space="preserve">ородской Дом культуры», Муниципальное учреждение культуры «Кашинская централизованная библиотечная система», Библиотека детского и семейного чтения – филиал МУК «Кашинская ЦБС», </w:t>
            </w:r>
            <w:r>
              <w:rPr>
                <w:rFonts w:ascii="XO Thames" w:hAnsi="XO Thames"/>
                <w:sz w:val="28"/>
              </w:rPr>
              <w:t xml:space="preserve">Муниципальное учреждение Кашинского </w:t>
            </w:r>
            <w:r>
              <w:rPr>
                <w:rFonts w:ascii="XO Thames" w:hAnsi="XO Thames"/>
                <w:sz w:val="28"/>
              </w:rPr>
              <w:t>муниципального</w:t>
            </w:r>
            <w:r>
              <w:rPr>
                <w:rFonts w:ascii="XO Thames" w:hAnsi="XO Thames"/>
                <w:sz w:val="28"/>
              </w:rPr>
              <w:t xml:space="preserve"> округа </w:t>
            </w:r>
            <w:r>
              <w:rPr>
                <w:rFonts w:ascii="XO Thames" w:hAnsi="XO Thames"/>
                <w:sz w:val="28"/>
              </w:rPr>
              <w:t xml:space="preserve">Тверской области </w:t>
            </w:r>
            <w:r>
              <w:rPr>
                <w:rFonts w:ascii="XO Thames" w:hAnsi="XO Thames"/>
                <w:sz w:val="28"/>
              </w:rPr>
              <w:t>«Стадион», Устиновский филиал МБУ</w:t>
            </w:r>
            <w:r>
              <w:rPr>
                <w:rFonts w:ascii="XO Thames" w:hAnsi="XO Thames"/>
                <w:sz w:val="28"/>
              </w:rPr>
              <w:t>К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«К</w:t>
            </w:r>
            <w:r>
              <w:rPr>
                <w:rFonts w:ascii="XO Thames" w:hAnsi="XO Thames"/>
                <w:sz w:val="28"/>
              </w:rPr>
              <w:t>ГДК</w:t>
            </w:r>
            <w:r>
              <w:rPr>
                <w:rFonts w:ascii="XO Thames" w:hAnsi="XO Thames"/>
                <w:sz w:val="28"/>
              </w:rPr>
              <w:t>»</w:t>
            </w:r>
            <w:r>
              <w:rPr>
                <w:rFonts w:ascii="XO Thames" w:hAnsi="XO Thames"/>
                <w:sz w:val="28"/>
              </w:rPr>
              <w:t>, Устиновская сельская библиотека – филиал МУК «Кашинская ЦБС»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6</w:t>
            </w:r>
            <w:r>
              <w:rPr>
                <w:rFonts w:ascii="XO Thames" w:hAnsi="XO Thames"/>
                <w:sz w:val="28"/>
              </w:rPr>
              <w:t>.0</w:t>
            </w:r>
            <w:r>
              <w:rPr>
                <w:rFonts w:ascii="XO Thames" w:hAnsi="XO Thames"/>
                <w:sz w:val="28"/>
              </w:rPr>
              <w:t>8</w:t>
            </w:r>
            <w:r>
              <w:rPr>
                <w:rFonts w:ascii="XO Thames" w:hAnsi="XO Thames"/>
                <w:sz w:val="28"/>
              </w:rPr>
              <w:t>.202</w:t>
            </w: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7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Стуловский филиал </w:t>
            </w:r>
            <w:r>
              <w:rPr>
                <w:rFonts w:ascii="XO Thames" w:hAnsi="XO Thames"/>
                <w:sz w:val="28"/>
              </w:rPr>
              <w:t>МБУК «КГДК»</w:t>
            </w:r>
            <w:r>
              <w:rPr>
                <w:rFonts w:ascii="XO Thames" w:hAnsi="XO Thames"/>
                <w:sz w:val="28"/>
              </w:rPr>
              <w:t>, Стуловская сельская библиотека – филиал МУК «Кашинская ЦБС»</w:t>
            </w:r>
            <w:r>
              <w:rPr>
                <w:rFonts w:ascii="XO Thames" w:hAnsi="XO Thames"/>
                <w:sz w:val="28"/>
              </w:rPr>
              <w:t>, Барыковский филиал МБУК «КГДК», Барыковская сельская библиотека – филиал МУК «Кашинская ЦБС»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7</w:t>
            </w:r>
            <w:r>
              <w:rPr>
                <w:rFonts w:ascii="XO Thames" w:hAnsi="XO Thames"/>
                <w:sz w:val="28"/>
              </w:rPr>
              <w:t>.0</w:t>
            </w:r>
            <w:r>
              <w:rPr>
                <w:rFonts w:ascii="XO Thames" w:hAnsi="XO Thames"/>
                <w:sz w:val="28"/>
              </w:rPr>
              <w:t>8</w:t>
            </w:r>
            <w:r>
              <w:rPr>
                <w:rFonts w:ascii="XO Thames" w:hAnsi="XO Thames"/>
                <w:sz w:val="28"/>
              </w:rPr>
              <w:t>.202</w:t>
            </w: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7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Данильцевский филиал </w:t>
            </w:r>
            <w:r>
              <w:rPr>
                <w:rFonts w:ascii="XO Thames" w:hAnsi="XO Thames"/>
                <w:sz w:val="28"/>
              </w:rPr>
              <w:t>МБУК «КГДК»</w:t>
            </w:r>
            <w:r>
              <w:rPr>
                <w:rFonts w:ascii="XO Thames" w:hAnsi="XO Thames"/>
                <w:sz w:val="28"/>
              </w:rPr>
              <w:t>, Зеленцовская сельская библиотека – филиал МУК «Кашинская ЦБС»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8</w:t>
            </w:r>
            <w:r>
              <w:rPr>
                <w:rFonts w:ascii="XO Thames" w:hAnsi="XO Thames"/>
                <w:sz w:val="28"/>
              </w:rPr>
              <w:t>.0</w:t>
            </w:r>
            <w:r>
              <w:rPr>
                <w:rFonts w:ascii="XO Thames" w:hAnsi="XO Thames"/>
                <w:sz w:val="28"/>
              </w:rPr>
              <w:t>8</w:t>
            </w:r>
            <w:r>
              <w:rPr>
                <w:rFonts w:ascii="XO Thames" w:hAnsi="XO Thames"/>
                <w:sz w:val="28"/>
              </w:rPr>
              <w:t>.202</w:t>
            </w: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7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Лобковская сельская библиотека – филиал МУК «Кашинская ЦБС», Уницкая сельская библиотек</w:t>
            </w:r>
            <w:r>
              <w:rPr>
                <w:rFonts w:ascii="XO Thames" w:hAnsi="XO Thames"/>
                <w:sz w:val="28"/>
              </w:rPr>
              <w:t>а – филиал МУК «Кашинская ЦБС»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29</w:t>
            </w:r>
            <w:r>
              <w:rPr>
                <w:rFonts w:ascii="XO Thames" w:hAnsi="XO Thames"/>
                <w:sz w:val="28"/>
              </w:rPr>
              <w:t>.0</w:t>
            </w:r>
            <w:r>
              <w:rPr>
                <w:rFonts w:ascii="XO Thames" w:hAnsi="XO Thames"/>
                <w:sz w:val="28"/>
              </w:rPr>
              <w:t>8</w:t>
            </w:r>
            <w:r>
              <w:rPr>
                <w:rFonts w:ascii="XO Thames" w:hAnsi="XO Thames"/>
                <w:sz w:val="28"/>
              </w:rPr>
              <w:t>.202</w:t>
            </w: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7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Леушинский филиал </w:t>
            </w:r>
            <w:r>
              <w:rPr>
                <w:rFonts w:ascii="XO Thames" w:hAnsi="XO Thames"/>
                <w:sz w:val="28"/>
              </w:rPr>
              <w:t>МБУК «КГДК»</w:t>
            </w:r>
            <w:r>
              <w:rPr>
                <w:rFonts w:ascii="XO Thames" w:hAnsi="XO Thames"/>
                <w:sz w:val="28"/>
              </w:rPr>
              <w:t xml:space="preserve">, Леушинская сельская библиотека – филиал МУК «Кашинская ЦБС», Булатовский филиал </w:t>
            </w:r>
            <w:r>
              <w:rPr>
                <w:rFonts w:ascii="XO Thames" w:hAnsi="XO Thames"/>
                <w:sz w:val="28"/>
              </w:rPr>
              <w:t>МБУК «КГДК»</w:t>
            </w:r>
            <w:r>
              <w:rPr>
                <w:rFonts w:ascii="XO Thames" w:hAnsi="XO Thames"/>
                <w:sz w:val="28"/>
              </w:rPr>
              <w:t>, Булатовская сельская библиотека – филиал МУК «Кашинская ЦБС», Верхнетроицкая сельская библиотека – филиал МУК «Кашинская ЦБС», Славковская сельская библиотека – филиал МУК «Кашинская ЦБС»</w:t>
            </w:r>
          </w:p>
        </w:tc>
      </w:tr>
    </w:tbl>
    <w:p w14:paraId="5E000000">
      <w:pPr>
        <w:pStyle w:val="Style_2"/>
        <w:rPr>
          <w:rFonts w:ascii="XO Thames" w:hAnsi="XO Thames"/>
          <w:sz w:val="20"/>
        </w:rPr>
      </w:pPr>
    </w:p>
    <w:sectPr>
      <w:pgSz w:h="16848" w:orient="portrait" w:w="11908"/>
      <w:pgMar w:bottom="1134" w:footer="1134" w:header="1134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widowControl w:val="1"/>
      <w:ind w:firstLine="0" w:left="200"/>
    </w:pPr>
    <w:rPr>
      <w:sz w:val="28"/>
    </w:rPr>
  </w:style>
  <w:style w:styleId="Style_3_ch" w:type="character">
    <w:name w:val="toc 2"/>
    <w:basedOn w:val="Style_2_ch"/>
    <w:link w:val="Style_3"/>
    <w:rPr>
      <w:sz w:val="28"/>
    </w:rPr>
  </w:style>
  <w:style w:styleId="Style_4" w:type="paragraph">
    <w:name w:val="toc 4"/>
    <w:basedOn w:val="Style_2"/>
    <w:next w:val="Style_2"/>
    <w:link w:val="Style_4_ch"/>
    <w:uiPriority w:val="39"/>
    <w:pPr>
      <w:widowControl w:val="1"/>
      <w:ind w:firstLine="0" w:left="600"/>
    </w:pPr>
    <w:rPr>
      <w:sz w:val="28"/>
    </w:rPr>
  </w:style>
  <w:style w:styleId="Style_4_ch" w:type="character">
    <w:name w:val="toc 4"/>
    <w:basedOn w:val="Style_2_ch"/>
    <w:link w:val="Style_4"/>
    <w:rPr>
      <w:sz w:val="28"/>
    </w:rPr>
  </w:style>
  <w:style w:styleId="Style_5" w:type="paragraph">
    <w:name w:val="toc 6"/>
    <w:basedOn w:val="Style_2"/>
    <w:next w:val="Style_2"/>
    <w:link w:val="Style_5_ch"/>
    <w:uiPriority w:val="39"/>
    <w:pPr>
      <w:widowControl w:val="1"/>
      <w:ind w:firstLine="0" w:left="1000"/>
    </w:pPr>
    <w:rPr>
      <w:sz w:val="28"/>
    </w:rPr>
  </w:style>
  <w:style w:styleId="Style_5_ch" w:type="character">
    <w:name w:val="toc 6"/>
    <w:basedOn w:val="Style_2_ch"/>
    <w:link w:val="Style_5"/>
    <w:rPr>
      <w:sz w:val="28"/>
    </w:rPr>
  </w:style>
  <w:style w:styleId="Style_6" w:type="paragraph">
    <w:name w:val="toc 7"/>
    <w:basedOn w:val="Style_2"/>
    <w:next w:val="Style_2"/>
    <w:link w:val="Style_6_ch"/>
    <w:uiPriority w:val="39"/>
    <w:pPr>
      <w:widowControl w:val="1"/>
      <w:ind w:firstLine="0" w:left="1200"/>
    </w:pPr>
    <w:rPr>
      <w:sz w:val="28"/>
    </w:rPr>
  </w:style>
  <w:style w:styleId="Style_6_ch" w:type="character">
    <w:name w:val="toc 7"/>
    <w:basedOn w:val="Style_2_ch"/>
    <w:link w:val="Style_6"/>
    <w:rPr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next w:val="Style_2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basedOn w:val="Style_2_ch"/>
    <w:link w:val="Style_10"/>
    <w:rPr>
      <w:b w:val="1"/>
      <w:sz w:val="26"/>
    </w:rPr>
  </w:style>
  <w:style w:styleId="Style_11" w:type="paragraph">
    <w:name w:val="Обычный1"/>
    <w:link w:val="Style_11_ch"/>
    <w:rPr>
      <w:sz w:val="28"/>
    </w:rPr>
  </w:style>
  <w:style w:styleId="Style_11_ch" w:type="character">
    <w:name w:val="Обычный1"/>
    <w:link w:val="Style_11"/>
    <w:rPr>
      <w:sz w:val="28"/>
    </w:rPr>
  </w:style>
  <w:style w:styleId="Style_12" w:type="paragraph">
    <w:name w:val="toc 3"/>
    <w:basedOn w:val="Style_2"/>
    <w:next w:val="Style_2"/>
    <w:link w:val="Style_12_ch"/>
    <w:uiPriority w:val="39"/>
    <w:pPr>
      <w:widowControl w:val="1"/>
      <w:ind w:firstLine="0" w:left="400"/>
    </w:pPr>
    <w:rPr>
      <w:sz w:val="28"/>
    </w:rPr>
  </w:style>
  <w:style w:styleId="Style_12_ch" w:type="character">
    <w:name w:val="toc 3"/>
    <w:basedOn w:val="Style_2_ch"/>
    <w:link w:val="Style_12"/>
    <w:rPr>
      <w:sz w:val="28"/>
    </w:rPr>
  </w:style>
  <w:style w:styleId="Style_13" w:type="paragraph">
    <w:name w:val="heading 5"/>
    <w:basedOn w:val="Style_2"/>
    <w:next w:val="Style_2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basedOn w:val="Style_2_ch"/>
    <w:link w:val="Style_13"/>
    <w:rPr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basedOn w:val="Style_2_ch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basedOn w:val="Style_2"/>
    <w:next w:val="Style_2"/>
    <w:link w:val="Style_17_ch"/>
    <w:uiPriority w:val="39"/>
    <w:rPr>
      <w:b w:val="1"/>
      <w:sz w:val="28"/>
    </w:rPr>
  </w:style>
  <w:style w:styleId="Style_17_ch" w:type="character">
    <w:name w:val="toc 1"/>
    <w:basedOn w:val="Style_2_ch"/>
    <w:link w:val="Style_17"/>
    <w:rPr>
      <w:b w:val="1"/>
      <w:sz w:val="28"/>
    </w:rPr>
  </w:style>
  <w:style w:styleId="Style_18" w:type="paragraph">
    <w:name w:val="Header and Footer"/>
    <w:link w:val="Style_18_ch"/>
    <w:pPr>
      <w:widowControl w:val="1"/>
      <w:ind/>
      <w:jc w:val="both"/>
    </w:pPr>
    <w:rPr>
      <w:sz w:val="20"/>
    </w:rPr>
  </w:style>
  <w:style w:styleId="Style_18_ch" w:type="character">
    <w:name w:val="Header and Footer"/>
    <w:link w:val="Style_18"/>
    <w:rPr>
      <w:sz w:val="20"/>
    </w:rPr>
  </w:style>
  <w:style w:styleId="Style_19" w:type="paragraph">
    <w:name w:val="toc 9"/>
    <w:basedOn w:val="Style_2"/>
    <w:next w:val="Style_2"/>
    <w:link w:val="Style_19_ch"/>
    <w:uiPriority w:val="39"/>
    <w:pPr>
      <w:widowControl w:val="1"/>
      <w:ind w:firstLine="0" w:left="1600"/>
    </w:pPr>
    <w:rPr>
      <w:sz w:val="28"/>
    </w:rPr>
  </w:style>
  <w:style w:styleId="Style_19_ch" w:type="character">
    <w:name w:val="toc 9"/>
    <w:basedOn w:val="Style_2_ch"/>
    <w:link w:val="Style_19"/>
    <w:rPr>
      <w:sz w:val="28"/>
    </w:rPr>
  </w:style>
  <w:style w:styleId="Style_20" w:type="paragraph">
    <w:name w:val="toc 8"/>
    <w:basedOn w:val="Style_2"/>
    <w:next w:val="Style_2"/>
    <w:link w:val="Style_20_ch"/>
    <w:uiPriority w:val="39"/>
    <w:pPr>
      <w:widowControl w:val="1"/>
      <w:ind w:firstLine="0" w:left="1400"/>
    </w:pPr>
    <w:rPr>
      <w:sz w:val="28"/>
    </w:rPr>
  </w:style>
  <w:style w:styleId="Style_20_ch" w:type="character">
    <w:name w:val="toc 8"/>
    <w:basedOn w:val="Style_2_ch"/>
    <w:link w:val="Style_20"/>
    <w:rPr>
      <w:sz w:val="28"/>
    </w:rPr>
  </w:style>
  <w:style w:styleId="Style_21" w:type="paragraph">
    <w:name w:val="toc 5"/>
    <w:basedOn w:val="Style_2"/>
    <w:next w:val="Style_2"/>
    <w:link w:val="Style_21_ch"/>
    <w:uiPriority w:val="39"/>
    <w:pPr>
      <w:widowControl w:val="1"/>
      <w:ind w:firstLine="0" w:left="800"/>
    </w:pPr>
    <w:rPr>
      <w:sz w:val="28"/>
    </w:rPr>
  </w:style>
  <w:style w:styleId="Style_21_ch" w:type="character">
    <w:name w:val="toc 5"/>
    <w:basedOn w:val="Style_2_ch"/>
    <w:link w:val="Style_21"/>
    <w:rPr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Subtitle"/>
    <w:basedOn w:val="Style_2"/>
    <w:next w:val="Style_2"/>
    <w:link w:val="Style_23_ch"/>
    <w:uiPriority w:val="11"/>
    <w:qFormat/>
    <w:pPr>
      <w:widowControl w:val="1"/>
      <w:ind/>
      <w:jc w:val="both"/>
    </w:pPr>
    <w:rPr>
      <w:i w:val="1"/>
    </w:rPr>
  </w:style>
  <w:style w:styleId="Style_23_ch" w:type="character">
    <w:name w:val="Subtitle"/>
    <w:basedOn w:val="Style_2_ch"/>
    <w:link w:val="Style_23"/>
    <w:rPr>
      <w:i w:val="1"/>
    </w:rPr>
  </w:style>
  <w:style w:styleId="Style_24" w:type="paragraph">
    <w:name w:val="Обычный1"/>
    <w:link w:val="Style_24_ch"/>
    <w:rPr>
      <w:sz w:val="28"/>
    </w:rPr>
  </w:style>
  <w:style w:styleId="Style_24_ch" w:type="character">
    <w:name w:val="Обычный1"/>
    <w:link w:val="Style_24"/>
    <w:rPr>
      <w:sz w:val="28"/>
    </w:rPr>
  </w:style>
  <w:style w:styleId="Style_25" w:type="paragraph">
    <w:name w:val="Title"/>
    <w:basedOn w:val="Style_2"/>
    <w:next w:val="Style_2"/>
    <w:link w:val="Style_25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25_ch" w:type="character">
    <w:name w:val="Title"/>
    <w:basedOn w:val="Style_2_ch"/>
    <w:link w:val="Style_25"/>
    <w:rPr>
      <w:b w:val="1"/>
      <w:caps w:val="1"/>
      <w:sz w:val="40"/>
    </w:rPr>
  </w:style>
  <w:style w:styleId="Style_26" w:type="paragraph">
    <w:name w:val="heading 4"/>
    <w:basedOn w:val="Style_2"/>
    <w:next w:val="Style_2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b w:val="1"/>
    </w:rPr>
  </w:style>
  <w:style w:styleId="Style_26_ch" w:type="character">
    <w:name w:val="heading 4"/>
    <w:basedOn w:val="Style_2_ch"/>
    <w:link w:val="Style_26"/>
    <w:rPr>
      <w:b w:val="1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basedOn w:val="Style_2"/>
    <w:next w:val="Style_2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b w:val="1"/>
      <w:sz w:val="28"/>
    </w:rPr>
  </w:style>
  <w:style w:styleId="Style_28_ch" w:type="character">
    <w:name w:val="heading 2"/>
    <w:basedOn w:val="Style_2_ch"/>
    <w:link w:val="Style_28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2025-08-29T07:59:23Z</dcterms:created>
  <dcterms:modified xsi:type="dcterms:W3CDTF">2025-08-29T08:01:27Z</dcterms:modified>
</cp:coreProperties>
</file>