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widowControl w:val="1"/>
        <w:ind/>
        <w:jc w:val="right"/>
        <w:outlineLvl w:val="0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Приложение </w:t>
      </w:r>
    </w:p>
    <w:p w14:paraId="02000000">
      <w:pPr>
        <w:pStyle w:val="Style_1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к </w:t>
      </w:r>
      <w:r>
        <w:rPr>
          <w:rFonts w:ascii="XO Thames" w:hAnsi="XO Thames"/>
          <w:sz w:val="28"/>
        </w:rPr>
        <w:t>п</w:t>
      </w:r>
      <w:r>
        <w:rPr>
          <w:rFonts w:ascii="XO Thames" w:hAnsi="XO Thames"/>
          <w:sz w:val="28"/>
        </w:rPr>
        <w:t xml:space="preserve">остановлению </w:t>
      </w:r>
      <w:r>
        <w:rPr>
          <w:rFonts w:ascii="XO Thames" w:hAnsi="XO Thames"/>
          <w:sz w:val="28"/>
        </w:rPr>
        <w:t>Администрации</w:t>
      </w:r>
    </w:p>
    <w:p w14:paraId="03000000">
      <w:pPr>
        <w:pStyle w:val="Style_1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</w:p>
    <w:p w14:paraId="04000000">
      <w:pPr>
        <w:pStyle w:val="Style_1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 Тверской области</w:t>
      </w:r>
    </w:p>
    <w:p w14:paraId="05000000">
      <w:pPr>
        <w:pStyle w:val="Style_1"/>
        <w:widowControl w:val="1"/>
        <w:ind/>
        <w:jc w:val="right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от </w:t>
      </w:r>
      <w:r>
        <w:rPr>
          <w:rFonts w:ascii="XO Thames" w:hAnsi="XO Thames"/>
          <w:sz w:val="28"/>
        </w:rPr>
        <w:t>03.07.2025 № 452</w:t>
      </w:r>
      <w:bookmarkStart w:id="1" w:name="_GoBack"/>
      <w:bookmarkEnd w:id="1"/>
    </w:p>
    <w:p w14:paraId="06000000">
      <w:pPr>
        <w:pStyle w:val="Style_2"/>
        <w:widowControl w:val="1"/>
        <w:ind/>
        <w:jc w:val="center"/>
        <w:rPr>
          <w:rFonts w:ascii="XO Thames" w:hAnsi="XO Thames"/>
          <w:sz w:val="28"/>
        </w:rPr>
      </w:pPr>
      <w:bookmarkStart w:id="2" w:name="P42"/>
      <w:bookmarkEnd w:id="2"/>
    </w:p>
    <w:p w14:paraId="07000000">
      <w:pPr>
        <w:pStyle w:val="Style_2"/>
        <w:widowControl w:val="1"/>
        <w:ind/>
        <w:jc w:val="center"/>
        <w:rPr>
          <w:rFonts w:ascii="XO Thames" w:hAnsi="XO Thames"/>
          <w:sz w:val="28"/>
        </w:rPr>
      </w:pPr>
    </w:p>
    <w:p w14:paraId="08000000">
      <w:pPr>
        <w:pStyle w:val="Style_2"/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ПОЛОЖЕНИЕ</w:t>
      </w:r>
    </w:p>
    <w:p w14:paraId="09000000">
      <w:pPr>
        <w:pStyle w:val="Style_2"/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о межведомственной комиссии по обеспечению безопасности</w:t>
      </w:r>
    </w:p>
    <w:p w14:paraId="0A000000">
      <w:pPr>
        <w:pStyle w:val="Style_2"/>
        <w:widowControl w:val="1"/>
        <w:ind/>
        <w:jc w:val="center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дорожного движения в </w:t>
      </w:r>
      <w:r>
        <w:rPr>
          <w:rFonts w:ascii="XO Thames" w:hAnsi="XO Thames"/>
          <w:sz w:val="28"/>
        </w:rPr>
        <w:t xml:space="preserve">Кашинском </w:t>
      </w:r>
      <w:r>
        <w:rPr>
          <w:rFonts w:ascii="XO Thames" w:hAnsi="XO Thames"/>
          <w:sz w:val="28"/>
        </w:rPr>
        <w:t>муниципальном</w:t>
      </w:r>
      <w:r>
        <w:rPr>
          <w:rFonts w:ascii="XO Thames" w:hAnsi="XO Thames"/>
          <w:sz w:val="28"/>
        </w:rPr>
        <w:t xml:space="preserve"> округе</w:t>
      </w:r>
      <w:r>
        <w:rPr>
          <w:rFonts w:ascii="XO Thames" w:hAnsi="XO Thames"/>
          <w:sz w:val="28"/>
        </w:rPr>
        <w:t xml:space="preserve"> Тверской области</w:t>
      </w:r>
    </w:p>
    <w:p w14:paraId="0B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0C000000">
      <w:pPr>
        <w:pStyle w:val="Style_2"/>
        <w:widowControl w:val="1"/>
        <w:ind/>
        <w:jc w:val="center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1. Общие положения</w:t>
      </w:r>
    </w:p>
    <w:p w14:paraId="0D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0E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1.1. Межведомственная комиссия по обеспечению безопасности дорожного движения в </w:t>
      </w:r>
      <w:r>
        <w:rPr>
          <w:rFonts w:ascii="XO Thames" w:hAnsi="XO Thames"/>
          <w:sz w:val="28"/>
        </w:rPr>
        <w:t xml:space="preserve">Кашинском </w:t>
      </w:r>
      <w:r>
        <w:rPr>
          <w:rFonts w:ascii="XO Thames" w:hAnsi="XO Thames"/>
          <w:sz w:val="28"/>
        </w:rPr>
        <w:t>муниципальном</w:t>
      </w:r>
      <w:r>
        <w:rPr>
          <w:rFonts w:ascii="XO Thames" w:hAnsi="XO Thames"/>
          <w:sz w:val="28"/>
        </w:rPr>
        <w:t xml:space="preserve"> округе Тверской области </w:t>
      </w:r>
      <w:r>
        <w:rPr>
          <w:rFonts w:ascii="XO Thames" w:hAnsi="XO Thames"/>
          <w:sz w:val="28"/>
        </w:rPr>
        <w:t xml:space="preserve"> (далее - Комиссия) является координационным органом и образуется с целью рассмотрения вопросов и подготовки предложений, направленных на обеспечение безопасности дорожного движения, снижения тяжести последствий дорожно-транспортных происшествий, совершенствования и развития дорожной инфраструктуры.</w:t>
      </w:r>
    </w:p>
    <w:p w14:paraId="0F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1.2. Комиссия в своей деятельности руководствуется </w:t>
      </w:r>
      <w:r>
        <w:rPr>
          <w:rFonts w:ascii="XO Thames" w:hAnsi="XO Thames"/>
          <w:color w:val="0000FF"/>
          <w:sz w:val="28"/>
        </w:rPr>
        <w:fldChar w:fldCharType="begin"/>
      </w:r>
      <w:r>
        <w:rPr>
          <w:rFonts w:ascii="XO Thames" w:hAnsi="XO Thames"/>
          <w:color w:val="0000FF"/>
          <w:sz w:val="28"/>
        </w:rPr>
        <w:instrText>HYPERLINK "consultantplus://offline/ref=9B6E407827B941E8B26373F4CD500B57DD2DFB5CD64EFAB11220601841FD9A82D8CC2ED74F92BACED1E0F4GBs8F"</w:instrText>
      </w:r>
      <w:r>
        <w:rPr>
          <w:rFonts w:ascii="XO Thames" w:hAnsi="XO Thames"/>
          <w:color w:val="0000FF"/>
          <w:sz w:val="28"/>
        </w:rPr>
        <w:fldChar w:fldCharType="separate"/>
      </w:r>
      <w:r>
        <w:rPr>
          <w:rFonts w:ascii="XO Thames" w:hAnsi="XO Thames"/>
          <w:color w:val="0000FF"/>
          <w:sz w:val="28"/>
        </w:rPr>
        <w:t>Конституцией</w:t>
      </w:r>
      <w:r>
        <w:rPr>
          <w:rFonts w:ascii="XO Thames" w:hAnsi="XO Thames"/>
          <w:color w:val="0000FF"/>
          <w:sz w:val="28"/>
        </w:rPr>
        <w:fldChar w:fldCharType="end"/>
      </w:r>
      <w:r>
        <w:rPr>
          <w:rFonts w:ascii="XO Thames" w:hAnsi="XO Thames"/>
          <w:sz w:val="28"/>
        </w:rPr>
        <w:t xml:space="preserve">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Тверской области, постановлениями и распоряжениями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>, а также настоящим Положением.</w:t>
      </w:r>
    </w:p>
    <w:p w14:paraId="10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11000000">
      <w:pPr>
        <w:pStyle w:val="Style_2"/>
        <w:widowControl w:val="1"/>
        <w:ind/>
        <w:jc w:val="center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 Основные задачи и функции Комиссии</w:t>
      </w:r>
    </w:p>
    <w:p w14:paraId="12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13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2.1. Основные задачи, которые должна решать Комиссия по роду своей деятельности:</w:t>
      </w:r>
    </w:p>
    <w:p w14:paraId="14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оценка состояния аварийности на дорогах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муниципального </w:t>
      </w:r>
      <w:r>
        <w:rPr>
          <w:rFonts w:ascii="XO Thames" w:hAnsi="XO Thames"/>
          <w:sz w:val="28"/>
        </w:rPr>
        <w:t>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>, организация разработки и контроль за выполнением мероприятий по предупреждению дорожно-транспортных происшествий и снижению тяжести их последствий, повышению уровня безопасности дорожного движения;</w:t>
      </w:r>
    </w:p>
    <w:p w14:paraId="15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обеспечение разработки и реализации совместных планов мероприятий, направленных на обеспечение безопасности дорожного движения в </w:t>
      </w:r>
      <w:r>
        <w:rPr>
          <w:rFonts w:ascii="XO Thames" w:hAnsi="XO Thames"/>
          <w:sz w:val="28"/>
        </w:rPr>
        <w:t>Кашинском</w:t>
      </w:r>
      <w:r>
        <w:rPr>
          <w:rFonts w:ascii="XO Thames" w:hAnsi="XO Thames"/>
          <w:sz w:val="28"/>
        </w:rPr>
        <w:t xml:space="preserve"> городском округе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>;</w:t>
      </w:r>
    </w:p>
    <w:p w14:paraId="16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подготовка и внесение в установленном порядке предложений по совершенствованию законодательных и иных нормативных актов по вопросам обеспечения безопасности дорожного движения в </w:t>
      </w:r>
      <w:r>
        <w:rPr>
          <w:rFonts w:ascii="XO Thames" w:hAnsi="XO Thames"/>
          <w:sz w:val="28"/>
        </w:rPr>
        <w:t>Кашинском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муниципальном</w:t>
      </w:r>
      <w:r>
        <w:rPr>
          <w:rFonts w:ascii="XO Thames" w:hAnsi="XO Thames"/>
          <w:sz w:val="28"/>
        </w:rPr>
        <w:t xml:space="preserve"> округе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, улучшению взаимодействия в данной сфере с правоохранительными, иными исполнительными органами государственной </w:t>
      </w:r>
      <w:r>
        <w:rPr>
          <w:rFonts w:ascii="XO Thames" w:hAnsi="XO Thames"/>
          <w:sz w:val="28"/>
        </w:rPr>
        <w:t>власти, общественностью.</w:t>
      </w:r>
    </w:p>
    <w:p w14:paraId="17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2.2. Комиссия в соответствии с возложенными на нее задачами выполняет следующие функции:</w:t>
      </w:r>
    </w:p>
    <w:p w14:paraId="18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организует изучение причин аварийности на дорогах и улицах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городского округа;</w:t>
      </w:r>
    </w:p>
    <w:p w14:paraId="19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заслушивает ответственных работников органов дорожных управлений о причинах возникновения дорожно-транспортных происшествий и мерах по их профилактике;</w:t>
      </w:r>
    </w:p>
    <w:p w14:paraId="1A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анализирует состояние работы по обеспечению безопасности дорожного движения на территории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 и вырабатывает практические рекомендации по ее улучшению;</w:t>
      </w:r>
    </w:p>
    <w:p w14:paraId="1B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определяет совместно с заинтересованными организациями приоритетные направления деятельности по предупреждению и профилактике дорожно-транспортных происшествий;</w:t>
      </w:r>
    </w:p>
    <w:p w14:paraId="1C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рассматривает вопросы по ограничению движения транспортных средств в неблагоприятные периоды года и в иных случаях, необходимых для сохранности автомобильных дорог и дорожных сооружений;</w:t>
      </w:r>
    </w:p>
    <w:p w14:paraId="1D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организует работу по разработке и выполнению региональных </w:t>
      </w:r>
      <w:r>
        <w:rPr>
          <w:rFonts w:ascii="XO Thames" w:hAnsi="XO Thames"/>
          <w:sz w:val="28"/>
        </w:rPr>
        <w:t xml:space="preserve">и муниципальных </w:t>
      </w:r>
      <w:r>
        <w:rPr>
          <w:rFonts w:ascii="XO Thames" w:hAnsi="XO Thames"/>
          <w:sz w:val="28"/>
        </w:rPr>
        <w:t>программ по обеспечению безопасности дорожного движения и развитию дорожной инфраструктуры;</w:t>
      </w:r>
    </w:p>
    <w:p w14:paraId="1E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организует и проводит совещания по вопросам обеспечения безопасности дорожного движения и развитию дорожно-транспортного комплекса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>, содействует реализации принятых на них рекомендаций;</w:t>
      </w:r>
    </w:p>
    <w:p w14:paraId="1F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организует обследование состояния автобусных маршрутов в </w:t>
      </w:r>
      <w:r>
        <w:rPr>
          <w:rFonts w:ascii="XO Thames" w:hAnsi="XO Thames"/>
          <w:sz w:val="28"/>
        </w:rPr>
        <w:t>Кашинском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муниципальном</w:t>
      </w:r>
      <w:r>
        <w:rPr>
          <w:rFonts w:ascii="XO Thames" w:hAnsi="XO Thames"/>
          <w:sz w:val="28"/>
        </w:rPr>
        <w:t xml:space="preserve"> округе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>;</w:t>
      </w:r>
    </w:p>
    <w:p w14:paraId="20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организует выезды для проверки выполнения ремонтных работ дорог, дворовых территорий, проведенных в рамках реализации программ по которым предусмотрен гарантийный ремонт.</w:t>
      </w:r>
    </w:p>
    <w:p w14:paraId="21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22000000">
      <w:pPr>
        <w:pStyle w:val="Style_2"/>
        <w:widowControl w:val="1"/>
        <w:ind/>
        <w:jc w:val="center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 Права Комиссии</w:t>
      </w:r>
    </w:p>
    <w:p w14:paraId="23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24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Права, которыми обладает Комиссия для решения возложенных на нее задач:</w:t>
      </w:r>
    </w:p>
    <w:p w14:paraId="25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запрашивать у организаций, учреждений независимо от форм собственности информацию и материалы, необходимые для осуществления деятельности Комиссии;</w:t>
      </w:r>
    </w:p>
    <w:p w14:paraId="26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заслушивать на своих заседаниях членов Комиссии, а также не входящих в ее состав представителей организаций и общественных объединений по вопросам, отнесенным к компетенции Комиссии;</w:t>
      </w:r>
    </w:p>
    <w:p w14:paraId="27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привлекать для участия в своей работе представителей организаций и общественных объединений по согласованию с их руководителями;</w:t>
      </w:r>
    </w:p>
    <w:p w14:paraId="28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образовывать при необходимости рабочие группы для оперативной и качественной подготовки документов и решений по отдельным проблемам, связанным с выполнением возложенных на Комиссию задач;</w:t>
      </w:r>
    </w:p>
    <w:p w14:paraId="29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взаимодействовать с общественными объединениями города </w:t>
      </w:r>
      <w:r>
        <w:rPr>
          <w:rFonts w:ascii="XO Thames" w:hAnsi="XO Thames"/>
          <w:sz w:val="28"/>
        </w:rPr>
        <w:t>Кашин</w:t>
      </w:r>
      <w:r>
        <w:rPr>
          <w:rFonts w:ascii="XO Thames" w:hAnsi="XO Thames"/>
          <w:sz w:val="28"/>
        </w:rPr>
        <w:t>;</w:t>
      </w:r>
    </w:p>
    <w:p w14:paraId="2A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вносить в установленном порядке Главе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 xml:space="preserve"> и организациям предложения по вопросам, отнесенным к компетенции Комиссии.</w:t>
      </w:r>
    </w:p>
    <w:p w14:paraId="2B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2C000000">
      <w:pPr>
        <w:pStyle w:val="Style_2"/>
        <w:widowControl w:val="1"/>
        <w:ind/>
        <w:jc w:val="center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 Состав Комиссии</w:t>
      </w:r>
    </w:p>
    <w:p w14:paraId="2D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2E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4.1. Состав Комиссии утверждается постановлением Администрации </w:t>
      </w:r>
      <w:r>
        <w:rPr>
          <w:rFonts w:ascii="XO Thames" w:hAnsi="XO Thames"/>
          <w:sz w:val="28"/>
        </w:rPr>
        <w:t>Кашинского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муниципального</w:t>
      </w:r>
      <w:r>
        <w:rPr>
          <w:rFonts w:ascii="XO Thames" w:hAnsi="XO Thames"/>
          <w:sz w:val="28"/>
        </w:rPr>
        <w:t xml:space="preserve"> округа</w:t>
      </w:r>
      <w:r>
        <w:rPr>
          <w:rFonts w:ascii="XO Thames" w:hAnsi="XO Thames"/>
          <w:sz w:val="28"/>
        </w:rPr>
        <w:t xml:space="preserve"> Тверской области</w:t>
      </w:r>
      <w:r>
        <w:rPr>
          <w:rFonts w:ascii="XO Thames" w:hAnsi="XO Thames"/>
          <w:sz w:val="28"/>
        </w:rPr>
        <w:t>.</w:t>
      </w:r>
    </w:p>
    <w:p w14:paraId="2F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4.2. В состав Комиссии входят следующие лица: председатель, заместитель председателя, секретарь и члены Комиссии.</w:t>
      </w:r>
    </w:p>
    <w:p w14:paraId="30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4.3. Функции председателя, заместителя председателя, ответственного секретаря и членов Комиссии:</w:t>
      </w:r>
    </w:p>
    <w:p w14:paraId="31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4.3.1. председатель Комиссии:</w:t>
      </w:r>
    </w:p>
    <w:p w14:paraId="32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руководит деятельностью Комиссии, проводит заседания, распределяет обязанности между членами Комиссии, дает им поручения;</w:t>
      </w:r>
    </w:p>
    <w:p w14:paraId="33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определяет место, время проведения и утверждает повестку дня заседания Комиссии;</w:t>
      </w:r>
    </w:p>
    <w:p w14:paraId="34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подписывает от имени Комиссии все документы, связанные с выполнением возложенных на Комиссию задач;</w:t>
      </w:r>
    </w:p>
    <w:p w14:paraId="35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- организует работу по подготовке проектов </w:t>
      </w:r>
      <w:r>
        <w:rPr>
          <w:rFonts w:ascii="XO Thames" w:hAnsi="XO Thames"/>
          <w:sz w:val="28"/>
        </w:rPr>
        <w:t>муниципальных правовых</w:t>
      </w:r>
      <w:r>
        <w:rPr>
          <w:rFonts w:ascii="XO Thames" w:hAnsi="XO Thames"/>
          <w:sz w:val="28"/>
        </w:rPr>
        <w:t xml:space="preserve"> актов по внесению изменений в состав Комиссии в связи с организационно-кадровыми изменениями в течение 14 дней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с</w:t>
      </w:r>
      <w:r>
        <w:rPr>
          <w:rFonts w:ascii="XO Thames" w:hAnsi="XO Thames"/>
          <w:sz w:val="28"/>
        </w:rPr>
        <w:t>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дня</w:t>
      </w:r>
      <w:r>
        <w:rPr>
          <w:rFonts w:ascii="XO Thames" w:hAnsi="XO Thames"/>
          <w:sz w:val="28"/>
        </w:rPr>
        <w:t xml:space="preserve"> их возникновения, по внесению изменений и дополнений в настоящее Положение, по реорганизации и ликвидации Комиссии;</w:t>
      </w:r>
    </w:p>
    <w:p w14:paraId="36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осуществляет общий контроль за реализацией принятых Комиссией решений и рекомендаций;</w:t>
      </w:r>
    </w:p>
    <w:p w14:paraId="37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представляет Комиссию по вопросам, относящимся к ее компетенции;</w:t>
      </w:r>
    </w:p>
    <w:p w14:paraId="38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несет персональную ответственность за выполнение возложенных на Комиссию задач;</w:t>
      </w:r>
    </w:p>
    <w:p w14:paraId="39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4.3.2. заместитель председателя Комиссии организуют деятельность членов Комиссии по определенным направлениям, в соответствии с решением председателя Комиссии, выполняет функции председателя Комиссии в случае его отсутствия;</w:t>
      </w:r>
    </w:p>
    <w:p w14:paraId="3A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4.3.3. секретарь Комиссии:</w:t>
      </w:r>
    </w:p>
    <w:p w14:paraId="3B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осуществляет контроль за выполнением плана работы и представлением установленной отчетности Комиссии;</w:t>
      </w:r>
    </w:p>
    <w:p w14:paraId="3C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оформляет протоколы заседаний;</w:t>
      </w:r>
    </w:p>
    <w:p w14:paraId="3D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осуществляет контроль за выполнением принятых Комиссией решений и поручений председателя Комиссии;</w:t>
      </w:r>
    </w:p>
    <w:p w14:paraId="3E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вносит предложения о необходимости изменения в состав Комиссии;</w:t>
      </w:r>
    </w:p>
    <w:p w14:paraId="3F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формирует в дело документы Комиссии, хранит их и сдает в архив в установленном порядке;</w:t>
      </w:r>
    </w:p>
    <w:p w14:paraId="40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информирует членов Комиссии о месте, времени и повестке дня очередного заседания.</w:t>
      </w:r>
    </w:p>
    <w:p w14:paraId="41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4.3.4. члены Комиссии имеют право:</w:t>
      </w:r>
    </w:p>
    <w:p w14:paraId="42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доступа к информации и другим материалам, рассматриваемым на заседаниях;</w:t>
      </w:r>
    </w:p>
    <w:p w14:paraId="43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в случае несогласия с принятым решением - изложить письменно свое особое мнение, которое подлежит обязательному приобщению к протоколу заседания;</w:t>
      </w:r>
    </w:p>
    <w:p w14:paraId="44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- возглавлять и участвовать в образуемых Комиссией рабочих группах.</w:t>
      </w:r>
    </w:p>
    <w:p w14:paraId="45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46000000">
      <w:pPr>
        <w:pStyle w:val="Style_2"/>
        <w:widowControl w:val="1"/>
        <w:ind/>
        <w:jc w:val="center"/>
        <w:outlineLvl w:val="1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Организация работы Комиссии</w:t>
      </w:r>
    </w:p>
    <w:p w14:paraId="47000000">
      <w:pPr>
        <w:pStyle w:val="Style_1"/>
        <w:widowControl w:val="1"/>
        <w:ind/>
        <w:jc w:val="both"/>
        <w:rPr>
          <w:rFonts w:ascii="XO Thames" w:hAnsi="XO Thames"/>
          <w:sz w:val="28"/>
        </w:rPr>
      </w:pPr>
    </w:p>
    <w:p w14:paraId="48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5.1. Комиссия осуществляет свою деятельность в соответствии с планом работы и повесткой дня заседания, утвержденными председателем Комиссии.</w:t>
      </w:r>
    </w:p>
    <w:p w14:paraId="49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5.2. Заседания Комиссии проводятся не реже одного раза в квартал.</w:t>
      </w:r>
    </w:p>
    <w:p w14:paraId="4A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Внеочередные заседания Комиссии проводятся по решению председателя Комиссии.</w:t>
      </w:r>
    </w:p>
    <w:p w14:paraId="4B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5.3. Заседание Комиссии считается правомочным, если на нем присутствует более половины</w:t>
      </w:r>
      <w:r>
        <w:rPr>
          <w:rFonts w:ascii="XO Thames" w:hAnsi="XO Thames"/>
          <w:sz w:val="28"/>
        </w:rPr>
        <w:t xml:space="preserve"> от установленного</w:t>
      </w:r>
      <w:r>
        <w:rPr>
          <w:rFonts w:ascii="XO Thames" w:hAnsi="XO Thames"/>
          <w:sz w:val="28"/>
        </w:rPr>
        <w:t xml:space="preserve"> состава лиц, входящих в Комиссию.</w:t>
      </w:r>
    </w:p>
    <w:p w14:paraId="4C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5.4. Члены Комиссии участвуют в его заседаниях без права замены.</w:t>
      </w:r>
    </w:p>
    <w:p w14:paraId="4D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случае невозможности присутствия члена Комиссии на заседании он имеет право заблаговременно представить свое мнение по рассматриваемым вопросам в письменной форме. В этом случае оно оглашается на заседании Комиссии и приобщается к протоколу заседания.</w:t>
      </w:r>
    </w:p>
    <w:p w14:paraId="4E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5.5. На заседания Комиссии при необходимости могут приглашаться представители общественных и иных организаций, не входящие в состав Комиссии.</w:t>
      </w:r>
    </w:p>
    <w:p w14:paraId="4F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5.6. Решения Комиссии принимаются простым большинством голосов присутствующих на заседании лиц, входящих в состав Комиссии.</w:t>
      </w:r>
    </w:p>
    <w:p w14:paraId="50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случае равенства голосов решающим является голос председательствующего на заседании Комиссии.</w:t>
      </w:r>
    </w:p>
    <w:p w14:paraId="51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В отдельных случаях по принципиально важным вопросам возможно принятие решения Комиссии на основании единогласного мнения входящих в ее состав лиц, присутствующих на заседании.</w:t>
      </w:r>
    </w:p>
    <w:p w14:paraId="52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5.7. Решения, принимаемые на заседании Комиссии, оформляются протоколом, который подписывают председательствующий на заседании и секретарь Комиссии.</w:t>
      </w:r>
    </w:p>
    <w:p w14:paraId="53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5.8. Подготовка материалов к заседанию Комиссии осуществляется органами, к ведению которых относятся вопросы повестки дня заседания.</w:t>
      </w:r>
    </w:p>
    <w:p w14:paraId="54000000">
      <w:pPr>
        <w:pStyle w:val="Style_1"/>
        <w:widowControl w:val="1"/>
        <w:ind w:firstLine="54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5.9. Решения Комиссии, принятые в пределах ее компетенции, носят рекомендательный характер для всех организаций, действующих в сфере ведения Комиссии.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160" w:before="0" w:line="259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ConsPlusTitlePage"/>
    <w:link w:val="Style_6_ch"/>
    <w:pPr>
      <w:widowControl w:val="0"/>
      <w:spacing w:after="0" w:line="240" w:lineRule="auto"/>
      <w:ind/>
    </w:pPr>
    <w:rPr>
      <w:rFonts w:ascii="Tahoma" w:hAnsi="Tahoma"/>
      <w:sz w:val="20"/>
    </w:rPr>
  </w:style>
  <w:style w:styleId="Style_6_ch" w:type="character">
    <w:name w:val="ConsPlusTitlePage"/>
    <w:link w:val="Style_6"/>
    <w:rPr>
      <w:rFonts w:ascii="Tahoma" w:hAnsi="Tahoma"/>
      <w:sz w:val="20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Endnote"/>
    <w:link w:val="Style_9_ch"/>
    <w:pPr>
      <w:ind w:firstLine="851" w:left="0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3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" w:type="paragraph">
    <w:name w:val="ConsPlusNormal"/>
    <w:link w:val="Style_1_ch"/>
    <w:pPr>
      <w:widowControl w:val="0"/>
      <w:spacing w:after="0" w:line="240" w:lineRule="auto"/>
      <w:ind/>
    </w:pPr>
    <w:rPr>
      <w:rFonts w:ascii="Calibri" w:hAnsi="Calibri"/>
    </w:rPr>
  </w:style>
  <w:style w:styleId="Style_1_ch" w:type="character">
    <w:name w:val="ConsPlusNormal"/>
    <w:link w:val="Style_1"/>
    <w:rPr>
      <w:rFonts w:ascii="Calibri" w:hAnsi="Calibri"/>
    </w:rPr>
  </w:style>
  <w:style w:styleId="Style_11" w:type="paragraph">
    <w:name w:val="toc 3"/>
    <w:next w:val="Style_3"/>
    <w:link w:val="Style_11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2_ch" w:type="character">
    <w:name w:val="heading 5"/>
    <w:link w:val="Style_12"/>
    <w:rPr>
      <w:rFonts w:ascii="XO Thames" w:hAnsi="XO Thames"/>
      <w:b w:val="1"/>
      <w:sz w:val="22"/>
    </w:rPr>
  </w:style>
  <w:style w:styleId="Style_13" w:type="paragraph">
    <w:name w:val="heading 1"/>
    <w:next w:val="Style_3"/>
    <w:link w:val="Style_13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3_ch" w:type="character">
    <w:name w:val="heading 1"/>
    <w:link w:val="Style_13"/>
    <w:rPr>
      <w:rFonts w:ascii="XO Thames" w:hAnsi="XO Thames"/>
      <w:b w:val="1"/>
      <w:sz w:val="32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 w:firstLine="851" w:left="0"/>
      <w:jc w:val="both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6_ch" w:type="character">
    <w:name w:val="toc 1"/>
    <w:link w:val="Style_16"/>
    <w:rPr>
      <w:rFonts w:ascii="XO Thames" w:hAnsi="XO Thames"/>
      <w:b w:val="1"/>
      <w:sz w:val="28"/>
    </w:rPr>
  </w:style>
  <w:style w:styleId="Style_2" w:type="paragraph">
    <w:name w:val="ConsPlusTitle"/>
    <w:link w:val="Style_2_ch"/>
    <w:pPr>
      <w:widowControl w:val="0"/>
      <w:spacing w:after="0" w:line="240" w:lineRule="auto"/>
      <w:ind/>
    </w:pPr>
    <w:rPr>
      <w:rFonts w:ascii="Calibri" w:hAnsi="Calibri"/>
      <w:b w:val="1"/>
    </w:rPr>
  </w:style>
  <w:style w:styleId="Style_2_ch" w:type="character">
    <w:name w:val="ConsPlusTitle"/>
    <w:link w:val="Style_2"/>
    <w:rPr>
      <w:rFonts w:ascii="Calibri" w:hAnsi="Calibri"/>
      <w:b w:val="1"/>
    </w:rPr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Balloon Text"/>
    <w:basedOn w:val="Style_3"/>
    <w:link w:val="Style_25_ch"/>
    <w:pPr>
      <w:widowControl w:val="1"/>
      <w:spacing w:after="0" w:line="240" w:lineRule="auto"/>
      <w:ind/>
    </w:pPr>
    <w:rPr>
      <w:rFonts w:ascii="Segoe UI" w:hAnsi="Segoe UI"/>
      <w:sz w:val="18"/>
    </w:rPr>
  </w:style>
  <w:style w:styleId="Style_25_ch" w:type="character">
    <w:name w:val="Balloon Text"/>
    <w:basedOn w:val="Style_3_ch"/>
    <w:link w:val="Style_25"/>
    <w:rPr>
      <w:rFonts w:ascii="Segoe UI" w:hAnsi="Segoe UI"/>
      <w:sz w:val="18"/>
    </w:rPr>
  </w:style>
  <w:style w:styleId="Style_26" w:type="paragraph">
    <w:name w:val="heading 2"/>
    <w:next w:val="Style_3"/>
    <w:link w:val="Style_26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6_ch" w:type="character">
    <w:name w:val="heading 2"/>
    <w:link w:val="Style_26"/>
    <w:rPr>
      <w:rFonts w:ascii="XO Thames" w:hAnsi="XO Thames"/>
      <w:b w:val="1"/>
      <w:sz w:val="28"/>
    </w:rPr>
  </w:style>
  <w:style w:default="1" w:styleId="Style_2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4" Target="stylesWithEffects.xml" Type="http://schemas.microsoft.com/office/2007/relationships/stylesWithEffect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MyOffice-CoreFramework-Windows/37-1367.1091.10011.1001.1@92c86c4fc59398dd64f1786b019b76a317813c64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2022-03-15T05:43:00Z</dcterms:created>
  <dcterms:modified xsi:type="dcterms:W3CDTF">2025-07-07T06:20:20Z</dcterms:modified>
</cp:coreProperties>
</file>