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1"/>
        <w:gridCol w:w="1646"/>
        <w:gridCol w:w="2885"/>
        <w:gridCol w:w="2382"/>
        <w:gridCol w:w="687"/>
        <w:gridCol w:w="1498"/>
      </w:tblGrid>
      <w:tr>
        <w:trPr>
          <w:trHeight w:hRule="atLeast" w:val="360"/>
        </w:trPr>
        <w:tc>
          <w:tcPr>
            <w:tcW w:type="dxa" w:w="9639"/>
            <w:gridSpan w:val="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00000">
            <w:pPr>
              <w:widowControl w:val="1"/>
              <w:ind/>
              <w:jc w:val="center"/>
              <w:rPr>
                <w:b w:val="1"/>
              </w:rPr>
            </w:pPr>
            <w:r>
              <w:drawing>
                <wp:inline>
                  <wp:extent cx="571500" cy="723897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tretch/>
                        </pic:blipFill>
                        <pic:spPr>
                          <a:xfrm flipH="false" flipV="false" rot="0">
                            <a:ext cx="571500" cy="72389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2000000">
            <w:pPr>
              <w:widowControl w:val="1"/>
              <w:ind/>
              <w:jc w:val="center"/>
              <w:rPr>
                <w:b w:val="1"/>
                <w:caps w:val="1"/>
                <w:sz w:val="32"/>
              </w:rPr>
            </w:pPr>
            <w:r>
              <w:rPr>
                <w:b w:val="1"/>
                <w:caps w:val="1"/>
              </w:rPr>
              <w:t>Дума Кашинского муниципального округа</w:t>
            </w:r>
          </w:p>
          <w:p w14:paraId="03000000">
            <w:pPr>
              <w:widowControl w:val="1"/>
              <w:ind/>
              <w:jc w:val="center"/>
              <w:rPr>
                <w:b w:val="1"/>
                <w:caps w:val="1"/>
                <w:sz w:val="32"/>
              </w:rPr>
            </w:pPr>
            <w:r>
              <w:rPr>
                <w:b w:val="1"/>
                <w:caps w:val="1"/>
              </w:rPr>
              <w:t>ТВЕРСКОЙ ОБЛАСТИ</w:t>
            </w:r>
          </w:p>
          <w:p w14:paraId="04000000">
            <w:pPr>
              <w:widowControl w:val="1"/>
              <w:spacing w:after="120" w:before="120"/>
              <w:ind w:left="120" w:right="120"/>
              <w:jc w:val="center"/>
              <w:rPr>
                <w:b w:val="1"/>
                <w:sz w:val="32"/>
              </w:rPr>
            </w:pPr>
          </w:p>
          <w:p w14:paraId="05000000">
            <w:pPr>
              <w:widowControl w:val="1"/>
              <w:spacing w:after="120" w:before="120"/>
              <w:ind w:left="120" w:right="120"/>
              <w:jc w:val="center"/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Р Е Ш Е Н И Е</w:t>
            </w:r>
          </w:p>
        </w:tc>
      </w:tr>
      <w:tr>
        <w:trPr>
          <w:trHeight w:hRule="atLeast" w:val="564"/>
        </w:trPr>
        <w:tc>
          <w:tcPr>
            <w:tcW w:type="dxa" w:w="54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6000000">
            <w:pPr>
              <w:widowControl w:val="1"/>
              <w:ind/>
              <w:jc w:val="center"/>
            </w:pPr>
            <w:r>
              <w:t>от</w:t>
            </w:r>
          </w:p>
        </w:tc>
        <w:tc>
          <w:tcPr>
            <w:tcW w:type="dxa" w:w="1646"/>
            <w:tcBorders>
              <w:top w:sz="4" w:val="nil"/>
              <w:left w:sz="4" w:val="nil"/>
              <w:bottom w:color="000000" w:sz="6" w:val="single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7000000">
            <w:r>
              <w:t>27.05.2025</w:t>
            </w:r>
          </w:p>
        </w:tc>
        <w:tc>
          <w:tcPr>
            <w:tcW w:type="dxa" w:w="5267"/>
            <w:gridSpan w:val="2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8000000">
            <w:pPr>
              <w:widowControl w:val="1"/>
              <w:ind/>
              <w:jc w:val="center"/>
            </w:pPr>
            <w:r>
              <w:t>г. Кашин</w:t>
            </w:r>
          </w:p>
        </w:tc>
        <w:tc>
          <w:tcPr>
            <w:tcW w:type="dxa" w:w="687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9000000">
            <w:pPr>
              <w:widowControl w:val="1"/>
              <w:ind/>
              <w:jc w:val="center"/>
            </w:pPr>
            <w:r>
              <w:t>№</w:t>
            </w:r>
          </w:p>
        </w:tc>
        <w:tc>
          <w:tcPr>
            <w:tcW w:type="dxa" w:w="1498"/>
            <w:tcBorders>
              <w:top w:sz="4" w:val="nil"/>
              <w:left w:sz="4" w:val="nil"/>
              <w:bottom w:color="000000" w:sz="6" w:val="single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A000000">
            <w:pPr>
              <w:widowControl w:val="1"/>
              <w:ind/>
              <w:jc w:val="left"/>
            </w:pPr>
            <w:r>
              <w:t>148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615"/>
        </w:trPr>
        <w:tc>
          <w:tcPr>
            <w:tcW w:type="dxa" w:w="5072"/>
            <w:gridSpan w:val="3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00000">
            <w:pPr>
              <w:rPr>
                <w:rFonts w:ascii="Tms Rmn" w:hAnsi="Tms Rm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 xml:space="preserve">Об утверждении Перечня услуг, которые являются необходимыми и обязательными для предоставления муниципальных услуг Администрацией Кашинского </w:t>
            </w:r>
            <w:r>
              <w:rPr>
                <w:rFonts w:ascii="Times New Roman" w:hAnsi="Times New Roman"/>
                <w:sz w:val="24"/>
              </w:rPr>
              <w:t>муниципального округа Тверской области и предоставляются организациями, участвующими в предоставлении муниципальных услуг, и порядка определения размера платы за их оказание</w:t>
            </w:r>
          </w:p>
        </w:tc>
        <w:tc>
          <w:tcPr>
            <w:tcW w:type="dxa" w:w="4567"/>
            <w:gridSpan w:val="3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</w:tbl>
    <w:p w14:paraId="0C000000"/>
    <w:p w14:paraId="0D000000">
      <w:pPr>
        <w:widowControl w:val="1"/>
        <w:ind w:firstLine="709"/>
      </w:pPr>
    </w:p>
    <w:p w14:paraId="0E000000">
      <w:pPr>
        <w:widowControl w:val="1"/>
        <w:ind w:firstLine="709"/>
      </w:pPr>
    </w:p>
    <w:p w14:paraId="0F000000">
      <w:pPr>
        <w:widowControl w:val="1"/>
        <w:ind w:firstLine="709"/>
        <w:rPr>
          <w:sz w:val="20"/>
        </w:rPr>
      </w:pPr>
      <w:r>
        <w:t>В соответствии со статьей 9 Федерального закона от 27.07.2010 №210-ФЗ «Об орг</w:t>
      </w:r>
      <w:r>
        <w:t>анизации предоставления государственных и муниципальных услуг»,</w:t>
      </w:r>
    </w:p>
    <w:p w14:paraId="10000000">
      <w:pPr>
        <w:widowControl w:val="1"/>
        <w:ind w:firstLine="709"/>
      </w:pPr>
    </w:p>
    <w:p w14:paraId="11000000">
      <w:r>
        <w:t> </w:t>
      </w:r>
    </w:p>
    <w:p w14:paraId="12000000">
      <w:pPr>
        <w:widowControl w:val="1"/>
        <w:ind/>
        <w:jc w:val="center"/>
        <w:rPr>
          <w:b w:val="1"/>
          <w:caps w:val="1"/>
          <w:sz w:val="32"/>
        </w:rPr>
      </w:pPr>
      <w:r>
        <w:rPr>
          <w:b w:val="1"/>
          <w:caps w:val="1"/>
        </w:rPr>
        <w:t>Дума Кашинского муниципального округа</w:t>
      </w:r>
    </w:p>
    <w:p w14:paraId="13000000">
      <w:pPr>
        <w:widowControl w:val="1"/>
        <w:ind/>
        <w:jc w:val="center"/>
        <w:rPr>
          <w:b w:val="1"/>
          <w:caps w:val="1"/>
          <w:sz w:val="32"/>
        </w:rPr>
      </w:pPr>
      <w:r>
        <w:rPr>
          <w:b w:val="1"/>
          <w:caps w:val="1"/>
        </w:rPr>
        <w:t>ТВЕРСКОЙ ОБЛАСТИ</w:t>
      </w:r>
      <w:r>
        <w:rPr>
          <w:b w:val="1"/>
        </w:rPr>
        <w:t xml:space="preserve"> РЕШИЛА: </w:t>
      </w:r>
    </w:p>
    <w:p w14:paraId="14000000"/>
    <w:p w14:paraId="15000000">
      <w:pPr>
        <w:widowControl w:val="1"/>
        <w:ind w:firstLine="709"/>
        <w:rPr>
          <w:sz w:val="20"/>
        </w:rPr>
      </w:pPr>
      <w:r>
        <w:t xml:space="preserve">1. Утвердить Перечень услуг, которые являются необходимыми и обязательными для предоставления муниципальных услуг </w:t>
      </w:r>
      <w:r>
        <w:t>Администрацией Кашинского муниципального округа Тверской области и предоставляются организациями, участвующими в предоставлении муниципальных услуг (приложение №1).</w:t>
      </w:r>
    </w:p>
    <w:p w14:paraId="16000000">
      <w:pPr>
        <w:widowControl w:val="1"/>
        <w:ind w:firstLine="709"/>
        <w:rPr>
          <w:sz w:val="20"/>
        </w:rPr>
      </w:pPr>
      <w:r>
        <w:t>2. Утвердить Порядок определения размера платы за оказание услуг, которые являются необходи</w:t>
      </w:r>
      <w:r>
        <w:t>мыми и обязательными для предоставления муниципальных услуг Администрацией Кашинского муниципального округа Тверской области и предоставляются организациями, участвующими в предоставлении муниципальных услуг (приложение №2).</w:t>
      </w:r>
    </w:p>
    <w:p w14:paraId="17000000">
      <w:pPr>
        <w:widowControl w:val="1"/>
        <w:ind w:firstLine="709"/>
        <w:rPr>
          <w:sz w:val="20"/>
        </w:rPr>
      </w:pPr>
      <w:r>
        <w:t>3. Администрации Кашинского мун</w:t>
      </w:r>
      <w:r>
        <w:t xml:space="preserve">иципального округа Тверской области обеспечить размещение Перечня услуг, которые являются необходимыми и обязательными для предоставления муниципальных услуг Администрацией Кашинского муниципального округа Тверской области и предоставляются организациями, </w:t>
      </w:r>
      <w:r>
        <w:t xml:space="preserve">участвующими в предоставлении муниципальных услуг, на </w:t>
      </w:r>
      <w:r>
        <w:t>официальном сайте Кашинского муниципального округа Тверской области в информационно-телекоммуникационной сети Интернет, а также на едином портале государственных и муниципальных услуг.</w:t>
      </w:r>
    </w:p>
    <w:p w14:paraId="18000000">
      <w:pPr>
        <w:widowControl w:val="1"/>
        <w:ind w:firstLine="709"/>
      </w:pPr>
      <w:r>
        <w:t>4. Признать утрат</w:t>
      </w:r>
      <w:r>
        <w:t xml:space="preserve">ившим силу Решение </w:t>
      </w:r>
      <w:r>
        <w:t>Кашинской</w:t>
      </w:r>
      <w:r>
        <w:t xml:space="preserve"> городской Думы от 12.02.2019 №105 «Об утверждении Перечня услуг, которые являются необходимыми и обязательными для предоставления муниципальных услуг Администрацией Кашинского городского округа и предоставляются организациями, </w:t>
      </w:r>
      <w:r>
        <w:t>участвующими в предоставлении муниципальных услуг, и порядка определения размера платы за их оказание».</w:t>
      </w:r>
    </w:p>
    <w:p w14:paraId="19000000">
      <w:pPr>
        <w:widowControl w:val="1"/>
        <w:ind w:firstLine="709"/>
        <w:rPr>
          <w:sz w:val="20"/>
        </w:rPr>
      </w:pPr>
      <w:r>
        <w:t>5. Настоящее решение вступает в силу со дня его официального опубликования в газете «</w:t>
      </w:r>
      <w:r>
        <w:t>Кашинская</w:t>
      </w:r>
      <w:r>
        <w:t xml:space="preserve"> газета».</w:t>
      </w:r>
    </w:p>
    <w:p w14:paraId="1A000000"/>
    <w:p w14:paraId="1B000000"/>
    <w:p w14:paraId="1C000000"/>
    <w:p w14:paraId="1D000000"/>
    <w:tbl>
      <w:tblPr>
        <w:tblStyle w:val="Style_1"/>
        <w:tblW w:type="auto" w:w="0"/>
        <w:tblLayout w:type="fixed"/>
      </w:tblPr>
      <w:tblGrid>
        <w:gridCol w:w="5509"/>
        <w:gridCol w:w="4129"/>
      </w:tblGrid>
      <w:tr>
        <w:tc>
          <w:tcPr>
            <w:tcW w:type="dxa" w:w="550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widowControl w:val="0"/>
              <w:ind/>
            </w:pPr>
            <w:r>
              <w:t xml:space="preserve">Председатель Думы Кашинского </w:t>
            </w:r>
          </w:p>
          <w:p w14:paraId="1F000000">
            <w:r>
              <w:t>муниципального</w:t>
            </w:r>
            <w:r>
              <w:t xml:space="preserve"> округа Тверской области</w:t>
            </w:r>
          </w:p>
        </w:tc>
        <w:tc>
          <w:tcPr>
            <w:tcW w:type="dxa" w:w="4129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0000000">
            <w:pPr>
              <w:widowControl w:val="1"/>
              <w:ind/>
              <w:jc w:val="right"/>
            </w:pPr>
            <w:r>
              <w:t>И.А.Мурашова</w:t>
            </w:r>
          </w:p>
        </w:tc>
      </w:tr>
    </w:tbl>
    <w:p w14:paraId="21000000"/>
    <w:p w14:paraId="22000000"/>
    <w:p w14:paraId="23000000"/>
    <w:p w14:paraId="24000000"/>
    <w:p w14:paraId="25000000"/>
    <w:p w14:paraId="26000000"/>
    <w:p w14:paraId="27000000"/>
    <w:p w14:paraId="28000000"/>
    <w:p w14:paraId="29000000"/>
    <w:p w14:paraId="2A000000"/>
    <w:p w14:paraId="2B000000"/>
    <w:p w14:paraId="2C000000"/>
    <w:p w14:paraId="2D000000"/>
    <w:p w14:paraId="2E000000"/>
    <w:p w14:paraId="2F000000"/>
    <w:p w14:paraId="30000000"/>
    <w:p w14:paraId="31000000"/>
    <w:p w14:paraId="32000000"/>
    <w:p w14:paraId="33000000"/>
    <w:p w14:paraId="34000000"/>
    <w:p w14:paraId="35000000"/>
    <w:p w14:paraId="36000000"/>
    <w:p w14:paraId="37000000"/>
    <w:p w14:paraId="38000000"/>
    <w:p w14:paraId="39000000"/>
    <w:p w14:paraId="3A000000"/>
    <w:p w14:paraId="3B000000"/>
    <w:p w14:paraId="3C000000"/>
    <w:p w14:paraId="3D000000">
      <w:pPr>
        <w:widowControl w:val="1"/>
        <w:ind/>
        <w:jc w:val="righ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               </w:t>
      </w:r>
      <w:r>
        <w:rPr>
          <w:rFonts w:ascii="Calibri" w:hAnsi="Calibri"/>
          <w:sz w:val="22"/>
        </w:rPr>
        <w:t xml:space="preserve">                                                                        </w:t>
      </w:r>
      <w:r>
        <w:t>Приложение №1</w:t>
      </w:r>
    </w:p>
    <w:p w14:paraId="3E000000">
      <w:pPr>
        <w:widowControl w:val="1"/>
        <w:ind/>
        <w:jc w:val="right"/>
      </w:pPr>
      <w:r>
        <w:t xml:space="preserve">                                                                           к решению Думы Кашинского </w:t>
      </w:r>
    </w:p>
    <w:p w14:paraId="3F000000">
      <w:pPr>
        <w:widowControl w:val="1"/>
        <w:ind/>
        <w:jc w:val="right"/>
      </w:pPr>
      <w:r>
        <w:t xml:space="preserve">                                                                 мун</w:t>
      </w:r>
      <w:r>
        <w:t>иципального округа Тверской области</w:t>
      </w:r>
    </w:p>
    <w:p w14:paraId="40000000">
      <w:pPr>
        <w:widowControl w:val="1"/>
        <w:ind/>
        <w:jc w:val="right"/>
        <w:rPr>
          <w:rFonts w:ascii="Calibri" w:hAnsi="Calibri"/>
          <w:sz w:val="22"/>
        </w:rPr>
      </w:pPr>
      <w:r>
        <w:rPr>
          <w:rFonts w:ascii="Times New Roman" w:hAnsi="Times New Roman"/>
        </w:rPr>
        <w:t>                                                                  от 27.05.2025 г. №</w:t>
      </w:r>
      <w:r>
        <w:rPr>
          <w:rFonts w:ascii="Times New Roman" w:hAnsi="Times New Roman"/>
        </w:rPr>
        <w:t xml:space="preserve"> 148</w:t>
      </w:r>
    </w:p>
    <w:p w14:paraId="41000000">
      <w:pPr>
        <w:widowControl w:val="1"/>
        <w:ind/>
        <w:jc w:val="right"/>
        <w:rPr>
          <w:rFonts w:ascii="Calibri" w:hAnsi="Calibri"/>
          <w:b w:val="1"/>
          <w:sz w:val="22"/>
        </w:rPr>
      </w:pPr>
      <w:r>
        <w:rPr>
          <w:rFonts w:ascii="Times New Roman" w:hAnsi="Times New Roman"/>
        </w:rPr>
        <w:t> </w:t>
      </w:r>
    </w:p>
    <w:p w14:paraId="42000000">
      <w:pPr>
        <w:widowControl w:val="1"/>
        <w:ind/>
        <w:jc w:val="center"/>
        <w:rPr>
          <w:b w:val="1"/>
          <w:sz w:val="22"/>
        </w:rPr>
      </w:pPr>
      <w:r>
        <w:t>Перечень</w:t>
      </w:r>
    </w:p>
    <w:p w14:paraId="43000000">
      <w:pPr>
        <w:widowControl w:val="1"/>
        <w:ind/>
        <w:jc w:val="center"/>
        <w:rPr>
          <w:b w:val="1"/>
          <w:sz w:val="22"/>
        </w:rPr>
      </w:pPr>
      <w:r>
        <w:t xml:space="preserve"> услуг, которые являются необходимыми и обязательными для предоставления муниципальных услуг Администрацией Кашинского </w:t>
      </w:r>
      <w:r>
        <w:t>муниципального округа Тверской области</w:t>
      </w:r>
      <w:r>
        <w:t xml:space="preserve"> и предоставляются организациями, участвующими в предоставлении муниципальных услуг</w:t>
      </w:r>
    </w:p>
    <w:p w14:paraId="44000000">
      <w:pPr>
        <w:widowControl w:val="1"/>
        <w:ind/>
        <w:jc w:val="center"/>
        <w:rPr>
          <w:b w:val="1"/>
          <w:sz w:val="22"/>
        </w:rPr>
      </w:pP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826"/>
        <w:gridCol w:w="3985"/>
        <w:gridCol w:w="4830"/>
      </w:tblGrid>
      <w:tr>
        <w:tc>
          <w:tcPr>
            <w:tcW w:type="dxa" w:w="8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45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985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</w:tcPr>
          <w:p w14:paraId="46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услуги, необходимой и обязательной для предоставления муниципальной услуги</w:t>
            </w:r>
          </w:p>
        </w:tc>
        <w:tc>
          <w:tcPr>
            <w:tcW w:type="dxa" w:w="4830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</w:tcPr>
          <w:p w14:paraId="47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услуги</w:t>
            </w:r>
          </w:p>
        </w:tc>
      </w:tr>
      <w:tr>
        <w:trPr>
          <w:trHeight w:hRule="atLeast" w:val="583"/>
        </w:trPr>
        <w:tc>
          <w:tcPr>
            <w:tcW w:type="dxa" w:w="826"/>
            <w:vMerge w:val="restart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 w14:paraId="48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985"/>
            <w:vMerge w:val="restart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49000000">
            <w:pPr>
              <w:rPr>
                <w:sz w:val="24"/>
              </w:rPr>
            </w:pPr>
            <w:r>
              <w:rPr>
                <w:sz w:val="24"/>
              </w:rPr>
              <w:t>Выдача технического паспорта на объект недвижимости</w:t>
            </w:r>
          </w:p>
        </w:tc>
        <w:tc>
          <w:tcPr>
            <w:tcW w:type="dxa" w:w="483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4A000000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Согласование проведения переустройства и (или) перепланировки помещения в многоквартирном доме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1272"/>
        </w:trPr>
        <w:tc>
          <w:tcPr>
            <w:tcW w:type="dxa" w:w="826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3985"/>
            <w:gridSpan w:val="1"/>
            <w:vMerge w:val="continue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483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4B000000">
            <w:pPr>
              <w:rPr>
                <w:sz w:val="24"/>
              </w:rPr>
            </w:pPr>
            <w:r>
              <w:rPr>
                <w:sz w:val="24"/>
              </w:rPr>
              <w:t xml:space="preserve">«Признание помещения жилым помещением, жилого помещения непригодным для проживания и </w:t>
            </w:r>
            <w:r>
              <w:rPr>
                <w:sz w:val="24"/>
              </w:rPr>
              <w:t>многоквартирного дома аварийным и подлежащим сносу или реконструкции»</w:t>
            </w:r>
          </w:p>
        </w:tc>
      </w:tr>
      <w:tr>
        <w:trPr>
          <w:trHeight w:hRule="atLeast" w:val="1274"/>
        </w:trPr>
        <w:tc>
          <w:tcPr>
            <w:tcW w:type="dxa" w:w="826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3985"/>
            <w:gridSpan w:val="1"/>
            <w:vMerge w:val="continue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483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4C000000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Выдача задания и разрешения на проведения работ по сохранению объекта культурного наследия местного (муниципального) значения, включенного в единый государственный реестр </w:t>
            </w:r>
            <w:r>
              <w:rPr>
                <w:sz w:val="24"/>
              </w:rPr>
              <w:t>объектов культурного наследия (памятников истории и культуры) народов Российской Федерации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605"/>
        </w:trPr>
        <w:tc>
          <w:tcPr>
            <w:tcW w:type="dxa" w:w="826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3985"/>
            <w:gridSpan w:val="1"/>
            <w:vMerge w:val="continue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483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4D000000">
            <w:pPr>
              <w:rPr>
                <w:sz w:val="24"/>
              </w:rPr>
            </w:pPr>
            <w:r>
              <w:rPr>
                <w:sz w:val="24"/>
              </w:rPr>
              <w:t>«Признание садового дома жилым домом и жилого дома садовым домом»</w:t>
            </w:r>
          </w:p>
        </w:tc>
      </w:tr>
      <w:tr>
        <w:trPr>
          <w:trHeight w:hRule="atLeast" w:val="867"/>
        </w:trPr>
        <w:tc>
          <w:tcPr>
            <w:tcW w:type="dxa" w:w="826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3985"/>
            <w:gridSpan w:val="1"/>
            <w:vMerge w:val="continue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483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4E000000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Перевод жилого помещения в нежилое помещение и нежилого помещения в жилое </w:t>
            </w:r>
            <w:r>
              <w:rPr>
                <w:sz w:val="24"/>
              </w:rPr>
              <w:t>помещение</w:t>
            </w:r>
            <w:r>
              <w:rPr>
                <w:sz w:val="24"/>
              </w:rPr>
              <w:t>»</w:t>
            </w:r>
          </w:p>
        </w:tc>
      </w:tr>
      <w:tr>
        <w:tc>
          <w:tcPr>
            <w:tcW w:type="dxa" w:w="826"/>
            <w:vMerge w:val="restart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 w14:paraId="4F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985"/>
            <w:vMerge w:val="restart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50000000">
            <w:pPr>
              <w:rPr>
                <w:sz w:val="24"/>
              </w:rPr>
            </w:pPr>
            <w:r>
              <w:rPr>
                <w:sz w:val="24"/>
              </w:rPr>
              <w:t>Подготовка и выдача проектной документации на строительство (реконструкцию), ремонт, перепланировку и (или) переустройство</w:t>
            </w:r>
          </w:p>
        </w:tc>
        <w:tc>
          <w:tcPr>
            <w:tcW w:type="dxa" w:w="483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51000000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Согласование проведения переустройства и (или) перепланировки помещения в многоквартирном доме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555"/>
        </w:trPr>
        <w:tc>
          <w:tcPr>
            <w:tcW w:type="dxa" w:w="826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3985"/>
            <w:gridSpan w:val="1"/>
            <w:vMerge w:val="continue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483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52000000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Предоставление разрешения на осуществление земляных работ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1410"/>
        </w:trPr>
        <w:tc>
          <w:tcPr>
            <w:tcW w:type="dxa" w:w="826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3985"/>
            <w:gridSpan w:val="1"/>
            <w:vMerge w:val="continue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483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53000000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Выдача задания и разрешения на проведения работ по сохранению объекта культурного наследия местного (муниципального) значения, включенного в единый государственный реестр объектов </w:t>
            </w:r>
            <w:r>
              <w:rPr>
                <w:sz w:val="24"/>
              </w:rPr>
              <w:t>культурного наследия (памятников истории и культуры) народов Российской Федерации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1265"/>
        </w:trPr>
        <w:tc>
          <w:tcPr>
            <w:tcW w:type="dxa" w:w="826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3985"/>
            <w:gridSpan w:val="1"/>
            <w:vMerge w:val="continue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483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54000000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1254"/>
        </w:trPr>
        <w:tc>
          <w:tcPr>
            <w:tcW w:type="dxa" w:w="826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3985"/>
            <w:gridSpan w:val="1"/>
            <w:vMerge w:val="continue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483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55000000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Согласование проектной документации на проведение работ по сохранению объектов культурного наследия (памятника истории и культуры) народов России Федерации местного (муниципального) значения, включенного в единый государственный реестр объектов культурного</w:t>
            </w:r>
            <w:r>
              <w:rPr>
                <w:sz w:val="24"/>
              </w:rPr>
              <w:t xml:space="preserve"> наследия (памятников истории и культуры) народов Российской Федерации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833"/>
        </w:trPr>
        <w:tc>
          <w:tcPr>
            <w:tcW w:type="dxa" w:w="826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3985"/>
            <w:gridSpan w:val="1"/>
            <w:vMerge w:val="continue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483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56000000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Перевод жилого помещения в нежилое помещение и нежилого помещения в жилое помещение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844"/>
        </w:trPr>
        <w:tc>
          <w:tcPr>
            <w:tcW w:type="dxa" w:w="826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3985"/>
            <w:gridSpan w:val="1"/>
            <w:vMerge w:val="continue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483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center"/>
          </w:tcPr>
          <w:p w14:paraId="57000000">
            <w:pPr>
              <w:rPr>
                <w:sz w:val="24"/>
              </w:rPr>
            </w:pPr>
            <w:r>
              <w:rPr>
                <w:sz w:val="24"/>
              </w:rPr>
              <w:t xml:space="preserve">«Предоставление решения о согласовании </w:t>
            </w:r>
            <w:r>
              <w:rPr>
                <w:sz w:val="24"/>
              </w:rPr>
              <w:t>архитектурно-градостроительного облика объекта»</w:t>
            </w:r>
          </w:p>
        </w:tc>
      </w:tr>
      <w:tr>
        <w:trPr>
          <w:trHeight w:hRule="atLeast" w:val="844"/>
        </w:trPr>
        <w:tc>
          <w:tcPr>
            <w:tcW w:type="dxa" w:w="826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3985"/>
            <w:gridSpan w:val="1"/>
            <w:vMerge w:val="continue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483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center"/>
          </w:tcPr>
          <w:p w14:paraId="58000000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Установка информационной вывески, согласование дизайн-проекта размещения вывески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844"/>
        </w:trPr>
        <w:tc>
          <w:tcPr>
            <w:tcW w:type="dxa" w:w="826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3985"/>
            <w:gridSpan w:val="1"/>
            <w:vMerge w:val="continue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483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center"/>
          </w:tcPr>
          <w:p w14:paraId="59000000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Согласование проектных решений по отделке фасадов (паспортов цветовых решений фасадов) при реконструкции и </w:t>
            </w:r>
            <w:r>
              <w:rPr>
                <w:sz w:val="24"/>
              </w:rPr>
              <w:t>ремонте зданий, сооружений и временных объектов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1268"/>
        </w:trPr>
        <w:tc>
          <w:tcPr>
            <w:tcW w:type="dxa" w:w="826"/>
            <w:vMerge w:val="restart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 w14:paraId="5A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985"/>
            <w:vMerge w:val="restart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5B000000">
            <w:pPr>
              <w:rPr>
                <w:sz w:val="24"/>
              </w:rPr>
            </w:pPr>
            <w:r>
              <w:rPr>
                <w:sz w:val="24"/>
              </w:rPr>
              <w:t>Заключение органа по охране памятников архитектуры, истории и культуры о допустимости проведения строительства, реконструкции, ремонта жилого помещения, если такое помещение или дом, в котором оно находит</w:t>
            </w:r>
            <w:r>
              <w:rPr>
                <w:sz w:val="24"/>
              </w:rPr>
              <w:t>ся, является памятником архитектуры, истории или культуры</w:t>
            </w:r>
          </w:p>
        </w:tc>
        <w:tc>
          <w:tcPr>
            <w:tcW w:type="dxa" w:w="483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5C000000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1272"/>
        </w:trPr>
        <w:tc>
          <w:tcPr>
            <w:tcW w:type="dxa" w:w="826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3985"/>
            <w:gridSpan w:val="1"/>
            <w:vMerge w:val="continue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483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5D000000">
            <w:pPr>
              <w:rPr>
                <w:sz w:val="24"/>
              </w:rPr>
            </w:pPr>
            <w:r>
              <w:rPr>
                <w:sz w:val="24"/>
              </w:rPr>
              <w:t xml:space="preserve">«Согласование проектной </w:t>
            </w:r>
            <w:r>
              <w:rPr>
                <w:sz w:val="24"/>
              </w:rPr>
              <w:t>документации на проведение работ по сохранению объектов культурного наследия (памятника истории и культуры) народов России Федерации местного (муниципального) значения, включенного в единый государственный реестр объектов культурного наследия (памятников и</w:t>
            </w:r>
            <w:r>
              <w:rPr>
                <w:sz w:val="24"/>
              </w:rPr>
              <w:t>стории и культуры) народов Российской Федерации»</w:t>
            </w:r>
          </w:p>
        </w:tc>
      </w:tr>
      <w:tr>
        <w:trPr>
          <w:trHeight w:hRule="atLeast" w:val="539"/>
        </w:trPr>
        <w:tc>
          <w:tcPr>
            <w:tcW w:type="dxa" w:w="826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3985"/>
            <w:gridSpan w:val="1"/>
            <w:vMerge w:val="continue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483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5E000000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Согласование проведения переустройства и (или) перепланировки помещения в многоквартирном доме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716"/>
        </w:trPr>
        <w:tc>
          <w:tcPr>
            <w:tcW w:type="dxa" w:w="826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3985"/>
            <w:gridSpan w:val="1"/>
            <w:vMerge w:val="continue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483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center"/>
          </w:tcPr>
          <w:p w14:paraId="5F000000">
            <w:pPr>
              <w:rPr>
                <w:sz w:val="24"/>
              </w:rPr>
            </w:pPr>
            <w:r>
              <w:rPr>
                <w:sz w:val="24"/>
              </w:rPr>
              <w:t>«Предоставление решения о согласовании архитектурно-градостроительного облика объекта»</w:t>
            </w:r>
          </w:p>
        </w:tc>
      </w:tr>
      <w:tr>
        <w:trPr>
          <w:trHeight w:hRule="atLeast" w:val="1210"/>
        </w:trPr>
        <w:tc>
          <w:tcPr>
            <w:tcW w:type="dxa" w:w="826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3985"/>
            <w:gridSpan w:val="1"/>
            <w:vMerge w:val="continue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483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center"/>
          </w:tcPr>
          <w:p w14:paraId="60000000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Выдача </w:t>
            </w:r>
            <w:r>
              <w:rPr>
                <w:sz w:val="24"/>
              </w:rPr>
              <w:t>задания и разрешения на проведения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505"/>
        </w:trPr>
        <w:tc>
          <w:tcPr>
            <w:tcW w:type="dxa" w:w="826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3985"/>
            <w:gridSpan w:val="1"/>
            <w:vMerge w:val="continue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483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center"/>
          </w:tcPr>
          <w:p w14:paraId="61000000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Предоставление разрешения на осуществление земляных работ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855"/>
        </w:trPr>
        <w:tc>
          <w:tcPr>
            <w:tcW w:type="dxa" w:w="826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3985"/>
            <w:gridSpan w:val="1"/>
            <w:vMerge w:val="continue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483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center"/>
          </w:tcPr>
          <w:p w14:paraId="62000000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Перевод жилого помещения в нежилое помещение и нежилого помещения в жилое помещение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539"/>
        </w:trPr>
        <w:tc>
          <w:tcPr>
            <w:tcW w:type="dxa" w:w="826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3985"/>
            <w:gridSpan w:val="1"/>
            <w:vMerge w:val="continue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483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center"/>
          </w:tcPr>
          <w:p w14:paraId="63000000">
            <w:pPr>
              <w:rPr>
                <w:sz w:val="24"/>
              </w:rPr>
            </w:pPr>
            <w:r>
              <w:rPr>
                <w:sz w:val="24"/>
              </w:rPr>
              <w:t>«Установка информационной вывески, согласование дизайн-проекта размещения вывески»</w:t>
            </w:r>
          </w:p>
        </w:tc>
      </w:tr>
      <w:tr>
        <w:trPr>
          <w:trHeight w:hRule="atLeast" w:val="702"/>
        </w:trPr>
        <w:tc>
          <w:tcPr>
            <w:tcW w:type="dxa" w:w="826"/>
            <w:vMerge w:val="restart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 w14:paraId="64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3985"/>
            <w:vMerge w:val="restart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65000000">
            <w:pPr>
              <w:rPr>
                <w:sz w:val="24"/>
              </w:rPr>
            </w:pPr>
            <w:r>
              <w:rPr>
                <w:sz w:val="24"/>
              </w:rPr>
              <w:t>Подготовка и выдача паспорта цветового решения</w:t>
            </w:r>
          </w:p>
        </w:tc>
        <w:tc>
          <w:tcPr>
            <w:tcW w:type="dxa" w:w="483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center"/>
          </w:tcPr>
          <w:p w14:paraId="66000000">
            <w:pPr>
              <w:rPr>
                <w:sz w:val="24"/>
              </w:rPr>
            </w:pPr>
            <w:r>
              <w:rPr>
                <w:sz w:val="24"/>
              </w:rPr>
              <w:t>«Предоставление решения о согласовании архитектурно-градостроительного облика объекта»</w:t>
            </w:r>
          </w:p>
        </w:tc>
      </w:tr>
      <w:tr>
        <w:trPr>
          <w:trHeight w:hRule="atLeast" w:val="702"/>
        </w:trPr>
        <w:tc>
          <w:tcPr>
            <w:tcW w:type="dxa" w:w="826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3985"/>
            <w:gridSpan w:val="1"/>
            <w:vMerge w:val="continue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/>
        </w:tc>
        <w:tc>
          <w:tcPr>
            <w:tcW w:type="dxa" w:w="483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center"/>
          </w:tcPr>
          <w:p w14:paraId="67000000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Согласование проектных решений по отделке фасадов (паспортов цветовых решений фасадов) при реконструкции и </w:t>
            </w:r>
            <w:r>
              <w:rPr>
                <w:sz w:val="24"/>
              </w:rPr>
              <w:t>ремонте зданий, сооружений и временных объектов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1020"/>
        </w:trPr>
        <w:tc>
          <w:tcPr>
            <w:tcW w:type="dxa" w:w="82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 w14:paraId="68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398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69000000">
            <w:pPr>
              <w:rPr>
                <w:sz w:val="24"/>
              </w:rPr>
            </w:pPr>
            <w:r>
              <w:rPr>
                <w:sz w:val="24"/>
              </w:rPr>
              <w:t>Подготовка и выдача:</w:t>
            </w:r>
          </w:p>
          <w:p w14:paraId="6A000000">
            <w:pPr>
              <w:rPr>
                <w:sz w:val="24"/>
              </w:rPr>
            </w:pPr>
            <w:r>
              <w:rPr>
                <w:sz w:val="24"/>
              </w:rPr>
              <w:t xml:space="preserve">- заключения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</w:t>
            </w:r>
            <w:r>
              <w:rPr>
                <w:sz w:val="24"/>
              </w:rPr>
              <w:t>подлежащим сносу или реконструкции;</w:t>
            </w:r>
          </w:p>
          <w:p w14:paraId="6B000000">
            <w:pPr>
              <w:widowControl w:val="1"/>
              <w:spacing w:after="120" w:before="120"/>
              <w:ind w:right="120"/>
              <w:rPr>
                <w:sz w:val="24"/>
              </w:rPr>
            </w:pPr>
            <w:r>
              <w:rPr>
                <w:sz w:val="24"/>
              </w:rPr>
              <w:t>- заключения специализированной организации по результатам обследования элементов ограждающих и несущих конструкций жилого помещения - в случае, если предоставление такого заключения является необходимым для принятия реш</w:t>
            </w:r>
            <w:r>
              <w:rPr>
                <w:sz w:val="24"/>
              </w:rPr>
              <w:t>ения о признании жилого помещения соответствующим (не соответствующим) установленным требованиям, предъявляемыми к жилому помещению</w:t>
            </w:r>
          </w:p>
        </w:tc>
        <w:tc>
          <w:tcPr>
            <w:tcW w:type="dxa" w:w="483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6C000000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</w:t>
            </w:r>
            <w:r>
              <w:rPr>
                <w:sz w:val="24"/>
              </w:rPr>
              <w:t>жащим сносу или реконструкции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1020"/>
        </w:trPr>
        <w:tc>
          <w:tcPr>
            <w:tcW w:type="dxa" w:w="82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 w14:paraId="6D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398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6E000000">
            <w:pPr>
              <w:widowControl w:val="1"/>
              <w:spacing w:after="120" w:before="120"/>
              <w:ind w:right="120"/>
              <w:rPr>
                <w:sz w:val="24"/>
              </w:rPr>
            </w:pPr>
            <w:r>
              <w:rPr>
                <w:sz w:val="24"/>
              </w:rPr>
              <w:t xml:space="preserve">Подготовка и выдача заключения по обследованию технического состояния объекта, подтверждающее соответствие садового дома требованиям к </w:t>
            </w:r>
            <w:r>
              <w:rPr>
                <w:sz w:val="24"/>
              </w:rPr>
              <w:t xml:space="preserve">надежности и безопасности, установленным частью 2 статьи 5, статьями 7, 8 и 10 </w:t>
            </w:r>
            <w:r>
              <w:rPr>
                <w:sz w:val="24"/>
              </w:rPr>
              <w:t>Федерального закона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</w:t>
            </w:r>
            <w:r>
              <w:rPr>
                <w:sz w:val="24"/>
              </w:rPr>
              <w:t>о дома жилым домом)</w:t>
            </w:r>
          </w:p>
        </w:tc>
        <w:tc>
          <w:tcPr>
            <w:tcW w:type="dxa" w:w="483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6F000000">
            <w:pPr>
              <w:rPr>
                <w:sz w:val="24"/>
              </w:rPr>
            </w:pPr>
            <w:r>
              <w:rPr>
                <w:sz w:val="24"/>
              </w:rPr>
              <w:t>«Признание садового дома жилым домом и жилого дома садовым домом»</w:t>
            </w:r>
          </w:p>
        </w:tc>
      </w:tr>
    </w:tbl>
    <w:p w14:paraId="70000000">
      <w:pPr>
        <w:widowControl w:val="1"/>
        <w:ind/>
        <w:jc w:val="center"/>
        <w:rPr>
          <w:b w:val="1"/>
          <w:sz w:val="22"/>
        </w:rPr>
      </w:pPr>
    </w:p>
    <w:p w14:paraId="71000000">
      <w:pPr>
        <w:rPr>
          <w:rFonts w:ascii="Tms Rmn" w:hAnsi="Tms Rmn"/>
          <w:sz w:val="20"/>
        </w:rPr>
      </w:pPr>
      <w:r>
        <w:rPr>
          <w:rFonts w:ascii="Tms Rmn" w:hAnsi="Tms Rmn"/>
          <w:sz w:val="20"/>
        </w:rPr>
        <w:t> </w:t>
      </w:r>
    </w:p>
    <w:p w14:paraId="72000000">
      <w:pPr>
        <w:widowControl w:val="1"/>
        <w:ind/>
        <w:jc w:val="center"/>
        <w:rPr>
          <w:rFonts w:ascii="Calibri" w:hAnsi="Calibri"/>
          <w:sz w:val="22"/>
        </w:rPr>
      </w:pPr>
    </w:p>
    <w:p w14:paraId="73000000">
      <w:pPr>
        <w:widowControl w:val="1"/>
        <w:ind/>
        <w:jc w:val="center"/>
        <w:rPr>
          <w:rFonts w:ascii="Calibri" w:hAnsi="Calibri"/>
          <w:sz w:val="22"/>
        </w:rPr>
      </w:pPr>
    </w:p>
    <w:p w14:paraId="74000000">
      <w:pPr>
        <w:widowControl w:val="1"/>
        <w:ind/>
        <w:jc w:val="center"/>
        <w:rPr>
          <w:rFonts w:ascii="Calibri" w:hAnsi="Calibri"/>
          <w:sz w:val="22"/>
        </w:rPr>
      </w:pPr>
    </w:p>
    <w:p w14:paraId="75000000">
      <w:pPr>
        <w:widowControl w:val="1"/>
        <w:ind/>
        <w:jc w:val="center"/>
        <w:rPr>
          <w:rFonts w:ascii="Calibri" w:hAnsi="Calibri"/>
          <w:sz w:val="22"/>
        </w:rPr>
      </w:pPr>
    </w:p>
    <w:p w14:paraId="76000000">
      <w:pPr>
        <w:widowControl w:val="1"/>
        <w:ind/>
        <w:jc w:val="center"/>
        <w:rPr>
          <w:rFonts w:ascii="Calibri" w:hAnsi="Calibri"/>
          <w:sz w:val="22"/>
        </w:rPr>
      </w:pPr>
    </w:p>
    <w:p w14:paraId="77000000">
      <w:pPr>
        <w:widowControl w:val="1"/>
        <w:ind/>
        <w:jc w:val="center"/>
        <w:rPr>
          <w:rFonts w:ascii="Calibri" w:hAnsi="Calibri"/>
          <w:sz w:val="22"/>
        </w:rPr>
      </w:pPr>
      <w:bookmarkStart w:id="1" w:name="_GoBack"/>
      <w:bookmarkEnd w:id="1"/>
    </w:p>
    <w:p w14:paraId="78000000">
      <w:pPr>
        <w:widowControl w:val="1"/>
        <w:ind/>
        <w:jc w:val="center"/>
        <w:rPr>
          <w:rFonts w:ascii="Calibri" w:hAnsi="Calibri"/>
          <w:sz w:val="22"/>
        </w:rPr>
      </w:pPr>
    </w:p>
    <w:p w14:paraId="79000000">
      <w:pPr>
        <w:widowControl w:val="1"/>
        <w:ind/>
        <w:jc w:val="center"/>
        <w:rPr>
          <w:rFonts w:ascii="Calibri" w:hAnsi="Calibri"/>
          <w:sz w:val="22"/>
        </w:rPr>
      </w:pPr>
    </w:p>
    <w:p w14:paraId="7A000000">
      <w:pPr>
        <w:widowControl w:val="1"/>
        <w:ind/>
        <w:jc w:val="center"/>
        <w:rPr>
          <w:rFonts w:ascii="Calibri" w:hAnsi="Calibri"/>
          <w:sz w:val="22"/>
        </w:rPr>
      </w:pPr>
    </w:p>
    <w:p w14:paraId="7B000000">
      <w:pPr>
        <w:widowControl w:val="1"/>
        <w:ind/>
        <w:jc w:val="center"/>
        <w:rPr>
          <w:rFonts w:ascii="Calibri" w:hAnsi="Calibri"/>
          <w:sz w:val="22"/>
        </w:rPr>
      </w:pPr>
    </w:p>
    <w:p w14:paraId="7C000000">
      <w:pPr>
        <w:widowControl w:val="1"/>
        <w:ind/>
        <w:jc w:val="center"/>
        <w:rPr>
          <w:rFonts w:ascii="Calibri" w:hAnsi="Calibri"/>
          <w:sz w:val="22"/>
        </w:rPr>
      </w:pPr>
    </w:p>
    <w:p w14:paraId="7D000000">
      <w:pPr>
        <w:widowControl w:val="1"/>
        <w:ind/>
        <w:jc w:val="center"/>
        <w:rPr>
          <w:rFonts w:ascii="Calibri" w:hAnsi="Calibri"/>
          <w:sz w:val="22"/>
        </w:rPr>
      </w:pPr>
    </w:p>
    <w:p w14:paraId="7E000000">
      <w:pPr>
        <w:widowControl w:val="1"/>
        <w:ind/>
        <w:jc w:val="center"/>
        <w:rPr>
          <w:rFonts w:ascii="Calibri" w:hAnsi="Calibri"/>
          <w:sz w:val="22"/>
        </w:rPr>
      </w:pPr>
    </w:p>
    <w:p w14:paraId="7F000000">
      <w:pPr>
        <w:widowControl w:val="1"/>
        <w:ind/>
        <w:jc w:val="center"/>
        <w:rPr>
          <w:rFonts w:ascii="Calibri" w:hAnsi="Calibri"/>
          <w:sz w:val="22"/>
        </w:rPr>
      </w:pPr>
    </w:p>
    <w:p w14:paraId="80000000">
      <w:pPr>
        <w:widowControl w:val="1"/>
        <w:ind/>
        <w:jc w:val="center"/>
        <w:rPr>
          <w:rFonts w:ascii="Calibri" w:hAnsi="Calibri"/>
          <w:sz w:val="22"/>
        </w:rPr>
      </w:pPr>
    </w:p>
    <w:p w14:paraId="81000000">
      <w:pPr>
        <w:widowControl w:val="1"/>
        <w:ind/>
        <w:jc w:val="center"/>
        <w:rPr>
          <w:rFonts w:ascii="Calibri" w:hAnsi="Calibri"/>
          <w:sz w:val="22"/>
        </w:rPr>
      </w:pPr>
    </w:p>
    <w:p w14:paraId="82000000">
      <w:pPr>
        <w:widowControl w:val="1"/>
        <w:ind/>
        <w:jc w:val="center"/>
        <w:rPr>
          <w:rFonts w:ascii="Calibri" w:hAnsi="Calibri"/>
          <w:sz w:val="22"/>
        </w:rPr>
      </w:pPr>
    </w:p>
    <w:p w14:paraId="83000000">
      <w:pPr>
        <w:widowControl w:val="1"/>
        <w:ind/>
        <w:jc w:val="center"/>
        <w:rPr>
          <w:rFonts w:ascii="Calibri" w:hAnsi="Calibri"/>
          <w:sz w:val="22"/>
        </w:rPr>
      </w:pPr>
    </w:p>
    <w:p w14:paraId="84000000">
      <w:pPr>
        <w:widowControl w:val="1"/>
        <w:ind/>
        <w:jc w:val="center"/>
        <w:rPr>
          <w:rFonts w:ascii="Calibri" w:hAnsi="Calibri"/>
          <w:sz w:val="22"/>
        </w:rPr>
      </w:pPr>
    </w:p>
    <w:p w14:paraId="85000000">
      <w:pPr>
        <w:widowControl w:val="1"/>
        <w:ind/>
        <w:jc w:val="center"/>
        <w:rPr>
          <w:rFonts w:ascii="Calibri" w:hAnsi="Calibri"/>
          <w:sz w:val="22"/>
        </w:rPr>
      </w:pPr>
    </w:p>
    <w:p w14:paraId="86000000">
      <w:pPr>
        <w:widowControl w:val="1"/>
        <w:ind/>
        <w:jc w:val="center"/>
        <w:rPr>
          <w:rFonts w:ascii="Calibri" w:hAnsi="Calibri"/>
          <w:sz w:val="22"/>
        </w:rPr>
      </w:pPr>
    </w:p>
    <w:p w14:paraId="87000000">
      <w:pPr>
        <w:widowControl w:val="1"/>
        <w:ind/>
        <w:jc w:val="center"/>
        <w:rPr>
          <w:rFonts w:ascii="Calibri" w:hAnsi="Calibri"/>
          <w:sz w:val="22"/>
        </w:rPr>
      </w:pPr>
    </w:p>
    <w:p w14:paraId="88000000">
      <w:pPr>
        <w:widowControl w:val="1"/>
        <w:ind/>
        <w:jc w:val="center"/>
        <w:rPr>
          <w:rFonts w:ascii="Calibri" w:hAnsi="Calibri"/>
          <w:sz w:val="22"/>
        </w:rPr>
      </w:pPr>
    </w:p>
    <w:p w14:paraId="89000000">
      <w:pPr>
        <w:widowControl w:val="1"/>
        <w:ind/>
        <w:jc w:val="center"/>
        <w:rPr>
          <w:rFonts w:ascii="Calibri" w:hAnsi="Calibri"/>
          <w:sz w:val="22"/>
        </w:rPr>
      </w:pPr>
    </w:p>
    <w:p w14:paraId="8A000000">
      <w:pPr>
        <w:widowControl w:val="1"/>
        <w:ind/>
        <w:jc w:val="center"/>
        <w:rPr>
          <w:rFonts w:ascii="Calibri" w:hAnsi="Calibri"/>
          <w:sz w:val="22"/>
        </w:rPr>
      </w:pPr>
    </w:p>
    <w:p w14:paraId="8B000000">
      <w:pPr>
        <w:widowControl w:val="1"/>
        <w:ind/>
        <w:jc w:val="center"/>
        <w:rPr>
          <w:rFonts w:ascii="Calibri" w:hAnsi="Calibri"/>
          <w:sz w:val="22"/>
        </w:rPr>
      </w:pPr>
    </w:p>
    <w:p w14:paraId="8C000000">
      <w:pPr>
        <w:widowControl w:val="1"/>
        <w:ind/>
        <w:jc w:val="center"/>
        <w:rPr>
          <w:rFonts w:ascii="Calibri" w:hAnsi="Calibri"/>
          <w:sz w:val="22"/>
        </w:rPr>
      </w:pPr>
    </w:p>
    <w:p w14:paraId="8D000000">
      <w:pPr>
        <w:widowControl w:val="1"/>
        <w:ind/>
        <w:jc w:val="center"/>
        <w:rPr>
          <w:rFonts w:ascii="Calibri" w:hAnsi="Calibri"/>
          <w:sz w:val="22"/>
        </w:rPr>
      </w:pPr>
    </w:p>
    <w:p w14:paraId="8E000000">
      <w:pPr>
        <w:widowControl w:val="1"/>
        <w:ind/>
        <w:jc w:val="center"/>
        <w:rPr>
          <w:rFonts w:ascii="Calibri" w:hAnsi="Calibri"/>
          <w:sz w:val="22"/>
        </w:rPr>
      </w:pPr>
    </w:p>
    <w:p w14:paraId="8F000000">
      <w:pPr>
        <w:widowControl w:val="1"/>
        <w:ind/>
        <w:jc w:val="center"/>
        <w:rPr>
          <w:rFonts w:ascii="Calibri" w:hAnsi="Calibri"/>
          <w:sz w:val="22"/>
        </w:rPr>
      </w:pPr>
    </w:p>
    <w:p w14:paraId="90000000">
      <w:pPr>
        <w:widowControl w:val="1"/>
        <w:ind/>
        <w:jc w:val="center"/>
        <w:rPr>
          <w:rFonts w:ascii="Calibri" w:hAnsi="Calibri"/>
          <w:sz w:val="22"/>
        </w:rPr>
      </w:pPr>
    </w:p>
    <w:p w14:paraId="91000000">
      <w:pPr>
        <w:widowControl w:val="1"/>
        <w:ind/>
        <w:jc w:val="center"/>
        <w:rPr>
          <w:rFonts w:ascii="Calibri" w:hAnsi="Calibri"/>
          <w:sz w:val="22"/>
        </w:rPr>
      </w:pPr>
    </w:p>
    <w:p w14:paraId="92000000">
      <w:pPr>
        <w:widowControl w:val="1"/>
        <w:ind/>
        <w:jc w:val="center"/>
        <w:rPr>
          <w:rFonts w:ascii="Calibri" w:hAnsi="Calibri"/>
          <w:sz w:val="22"/>
        </w:rPr>
      </w:pPr>
    </w:p>
    <w:p w14:paraId="93000000">
      <w:pPr>
        <w:widowControl w:val="1"/>
        <w:ind/>
        <w:jc w:val="center"/>
        <w:rPr>
          <w:rFonts w:ascii="Calibri" w:hAnsi="Calibri"/>
          <w:sz w:val="22"/>
        </w:rPr>
      </w:pPr>
    </w:p>
    <w:p w14:paraId="94000000">
      <w:pPr>
        <w:widowControl w:val="1"/>
        <w:ind/>
        <w:jc w:val="center"/>
        <w:rPr>
          <w:rFonts w:ascii="Calibri" w:hAnsi="Calibri"/>
          <w:sz w:val="22"/>
        </w:rPr>
      </w:pPr>
    </w:p>
    <w:p w14:paraId="95000000">
      <w:pPr>
        <w:widowControl w:val="1"/>
        <w:ind/>
        <w:jc w:val="center"/>
        <w:rPr>
          <w:rFonts w:ascii="Calibri" w:hAnsi="Calibri"/>
          <w:sz w:val="22"/>
        </w:rPr>
      </w:pPr>
    </w:p>
    <w:p w14:paraId="96000000">
      <w:pPr>
        <w:widowControl w:val="1"/>
        <w:ind/>
        <w:jc w:val="center"/>
        <w:rPr>
          <w:rFonts w:ascii="Calibri" w:hAnsi="Calibri"/>
          <w:sz w:val="22"/>
        </w:rPr>
      </w:pPr>
    </w:p>
    <w:p w14:paraId="97000000">
      <w:pPr>
        <w:widowControl w:val="1"/>
        <w:ind/>
        <w:jc w:val="center"/>
        <w:rPr>
          <w:sz w:val="22"/>
        </w:rPr>
      </w:pPr>
      <w:r>
        <w:rPr>
          <w:rFonts w:ascii="Calibri" w:hAnsi="Calibri"/>
          <w:sz w:val="22"/>
        </w:rPr>
        <w:t>                                                                                          </w:t>
      </w:r>
    </w:p>
    <w:p w14:paraId="98000000">
      <w:pPr>
        <w:widowControl w:val="1"/>
        <w:ind/>
        <w:jc w:val="right"/>
        <w:rPr>
          <w:sz w:val="22"/>
        </w:rPr>
      </w:pPr>
      <w:r>
        <w:rPr>
          <w:rFonts w:ascii="Calibri" w:hAnsi="Calibri"/>
          <w:sz w:val="22"/>
        </w:rPr>
        <w:t xml:space="preserve">                                                              </w:t>
      </w:r>
      <w:r>
        <w:t>Приложение №2</w:t>
      </w:r>
    </w:p>
    <w:p w14:paraId="99000000">
      <w:pPr>
        <w:widowControl w:val="1"/>
        <w:ind/>
        <w:jc w:val="right"/>
      </w:pPr>
      <w:r>
        <w:t xml:space="preserve">                                                                          к решению Думы Кашинского </w:t>
      </w:r>
    </w:p>
    <w:p w14:paraId="9A000000">
      <w:pPr>
        <w:widowControl w:val="1"/>
        <w:ind/>
        <w:jc w:val="right"/>
      </w:pPr>
      <w:r>
        <w:t xml:space="preserve">                                                  </w:t>
      </w:r>
      <w:r>
        <w:t xml:space="preserve">               муниципального округа Тверской области</w:t>
      </w:r>
    </w:p>
    <w:p w14:paraId="9B000000">
      <w:pPr>
        <w:widowControl w:val="1"/>
        <w:ind/>
        <w:jc w:val="center"/>
        <w:rPr>
          <w:sz w:val="22"/>
        </w:rPr>
      </w:pPr>
      <w:r>
        <w:t>                                                                  от 27.05.2025 г. №</w:t>
      </w:r>
      <w:r>
        <w:t>148</w:t>
      </w:r>
    </w:p>
    <w:p w14:paraId="9C000000">
      <w:pPr>
        <w:rPr>
          <w:sz w:val="20"/>
        </w:rPr>
      </w:pPr>
      <w:r>
        <w:rPr>
          <w:sz w:val="20"/>
        </w:rPr>
        <w:t> </w:t>
      </w:r>
    </w:p>
    <w:p w14:paraId="9D000000">
      <w:pPr>
        <w:rPr>
          <w:sz w:val="20"/>
        </w:rPr>
      </w:pPr>
      <w:r>
        <w:rPr>
          <w:sz w:val="20"/>
        </w:rPr>
        <w:t> </w:t>
      </w:r>
    </w:p>
    <w:p w14:paraId="9E000000">
      <w:pPr>
        <w:widowControl w:val="1"/>
        <w:ind/>
        <w:jc w:val="center"/>
        <w:rPr>
          <w:sz w:val="22"/>
        </w:rPr>
      </w:pPr>
      <w:r>
        <w:t>Порядок</w:t>
      </w:r>
    </w:p>
    <w:p w14:paraId="9F000000">
      <w:pPr>
        <w:widowControl w:val="1"/>
        <w:ind/>
        <w:jc w:val="center"/>
        <w:rPr>
          <w:sz w:val="22"/>
        </w:rPr>
      </w:pPr>
      <w:r>
        <w:t> определения размера платы за оказание услуг, которые являются необходимыми и обязательными для пред</w:t>
      </w:r>
      <w:r>
        <w:t xml:space="preserve">оставления муниципальных услуг Администрацией </w:t>
      </w:r>
      <w:r>
        <w:t xml:space="preserve">Кашинского </w:t>
      </w:r>
      <w:r>
        <w:t>муниципального округа Тверской области и предоставляются организациями, участвующими в предоставлении муниципальных услуг</w:t>
      </w:r>
    </w:p>
    <w:p w14:paraId="A0000000">
      <w:pPr>
        <w:widowControl w:val="1"/>
        <w:ind/>
        <w:jc w:val="center"/>
        <w:rPr>
          <w:sz w:val="22"/>
        </w:rPr>
      </w:pPr>
      <w:r>
        <w:rPr>
          <w:sz w:val="22"/>
        </w:rPr>
        <w:t> </w:t>
      </w:r>
    </w:p>
    <w:p w14:paraId="A1000000">
      <w:pPr>
        <w:widowControl w:val="1"/>
        <w:ind/>
        <w:jc w:val="center"/>
        <w:rPr>
          <w:sz w:val="20"/>
        </w:rPr>
      </w:pPr>
      <w:r>
        <w:t>1. Общие положения</w:t>
      </w:r>
    </w:p>
    <w:p w14:paraId="A2000000">
      <w:pPr>
        <w:widowControl w:val="1"/>
        <w:ind w:firstLine="709"/>
        <w:jc w:val="center"/>
        <w:rPr>
          <w:sz w:val="20"/>
        </w:rPr>
      </w:pPr>
      <w:r>
        <w:t> </w:t>
      </w:r>
    </w:p>
    <w:p w14:paraId="A3000000">
      <w:pPr>
        <w:widowControl w:val="1"/>
        <w:ind w:firstLine="709"/>
        <w:rPr>
          <w:sz w:val="20"/>
        </w:rPr>
      </w:pPr>
      <w:r>
        <w:t>1.1. Настоящий Порядок устанавливает правила определен</w:t>
      </w:r>
      <w:r>
        <w:t xml:space="preserve">ия размера платы за оказание услуг, которые являются необходимыми и обязательными для предоставления муниципальных услуг Администрацией </w:t>
      </w:r>
      <w:r>
        <w:t xml:space="preserve">Кашинского </w:t>
      </w:r>
      <w:r>
        <w:t>муниципального округа Тверской области и предоставляются организациями, участвующими в предоставлении муницип</w:t>
      </w:r>
      <w:r>
        <w:t>альных услуг (далее - необходимые и обязательные услуги).</w:t>
      </w:r>
    </w:p>
    <w:p w14:paraId="A4000000">
      <w:pPr>
        <w:widowControl w:val="1"/>
        <w:ind w:firstLine="709"/>
        <w:rPr>
          <w:sz w:val="20"/>
        </w:rPr>
      </w:pPr>
      <w:r>
        <w:t>1.2. Размер платы за оказание необходимых и обязательных услуг должен целиком покрывать издержки исполнителей на их оказание и не может превышать экономически обоснованных расходов на их оказание.</w:t>
      </w:r>
    </w:p>
    <w:p w14:paraId="A5000000">
      <w:pPr>
        <w:widowControl w:val="1"/>
        <w:ind w:firstLine="709"/>
        <w:rPr>
          <w:sz w:val="20"/>
        </w:rPr>
      </w:pPr>
      <w:r>
        <w:t>1</w:t>
      </w:r>
      <w:r>
        <w:t>.3. Размер платы за оказание услуг федеральными органами исполнительной власти, органами исполнительной власти субъектов Российской Федерации, федеральными государственными учреждениями и федеральными государственными унитарными предприятиями, учреждениями</w:t>
      </w:r>
      <w:r>
        <w:t xml:space="preserve"> и унитарными предприятиями субъектов Российской Федерации устанавливается в соответствии с федеральными законами, иными нормативными правовыми актами Российской Федерации, нормативными правовыми актами субъектов Российской Федерации.</w:t>
      </w:r>
    </w:p>
    <w:p w14:paraId="A6000000">
      <w:pPr>
        <w:widowControl w:val="1"/>
        <w:ind w:firstLine="709"/>
        <w:rPr>
          <w:sz w:val="20"/>
        </w:rPr>
      </w:pPr>
      <w:r>
        <w:t xml:space="preserve">1.4. Размер платы за </w:t>
      </w:r>
      <w:r>
        <w:t xml:space="preserve">оказание услуг муниципальными предприятиями и учреждениями устанавливается в соответствии с муниципальными правовыми актами Администрации </w:t>
      </w:r>
      <w:r>
        <w:t xml:space="preserve">Кашинского </w:t>
      </w:r>
      <w:r>
        <w:t>муниципального округа Тверской области.</w:t>
      </w:r>
    </w:p>
    <w:p w14:paraId="A7000000">
      <w:pPr>
        <w:widowControl w:val="1"/>
        <w:ind w:firstLine="709"/>
        <w:rPr>
          <w:sz w:val="20"/>
        </w:rPr>
      </w:pPr>
      <w:r>
        <w:t>1.5. Размер платы за оказание услуг, оказываемых индивидуальными пр</w:t>
      </w:r>
      <w:r>
        <w:t>едпринимателями и организациями независимо от организационно-правовой формы (за исключением услуг, указанных в пунктах 1.3 - 1.4 настоящего Порядка), устанавливается исполнителем самостоятельно с учетом окупаемости затрат на их оказание, рентабельности раб</w:t>
      </w:r>
      <w:r>
        <w:t>оты организации, уплаты налогов и сборов в соответствии с действующим законодательством Российской Федерации.</w:t>
      </w:r>
    </w:p>
    <w:p w14:paraId="A8000000">
      <w:pPr>
        <w:widowControl w:val="1"/>
        <w:ind w:firstLine="709"/>
        <w:rPr>
          <w:sz w:val="20"/>
        </w:rPr>
      </w:pPr>
      <w:r>
        <w:t> </w:t>
      </w:r>
    </w:p>
    <w:p w14:paraId="A9000000">
      <w:pPr>
        <w:widowControl w:val="1"/>
        <w:ind/>
        <w:jc w:val="center"/>
        <w:rPr>
          <w:sz w:val="20"/>
        </w:rPr>
      </w:pPr>
      <w:r>
        <w:t>2. Порядок определения размера платы за оказание</w:t>
      </w:r>
    </w:p>
    <w:p w14:paraId="AA000000">
      <w:pPr>
        <w:widowControl w:val="1"/>
        <w:ind/>
        <w:jc w:val="center"/>
        <w:rPr>
          <w:sz w:val="20"/>
        </w:rPr>
      </w:pPr>
      <w:r>
        <w:t>необходимых и обязательных услуг</w:t>
      </w:r>
    </w:p>
    <w:p w14:paraId="AB000000">
      <w:pPr>
        <w:widowControl w:val="1"/>
        <w:ind w:firstLine="709"/>
        <w:rPr>
          <w:sz w:val="20"/>
        </w:rPr>
      </w:pPr>
      <w:r>
        <w:t> </w:t>
      </w:r>
    </w:p>
    <w:p w14:paraId="AC000000">
      <w:pPr>
        <w:widowControl w:val="1"/>
        <w:ind w:firstLine="709"/>
        <w:rPr>
          <w:sz w:val="20"/>
        </w:rPr>
      </w:pPr>
      <w:r>
        <w:t xml:space="preserve">2.1. Для расчета размера платы для каждой </w:t>
      </w:r>
      <w:r>
        <w:t>необходимой и обязательной услуги определяется экономически обоснованная стоимость обязательных услуг в расчете на одного заявителя (на однократное оказание услуги).</w:t>
      </w:r>
    </w:p>
    <w:p w14:paraId="AD000000">
      <w:pPr>
        <w:widowControl w:val="1"/>
        <w:ind w:firstLine="709"/>
        <w:rPr>
          <w:sz w:val="20"/>
        </w:rPr>
      </w:pPr>
      <w:r>
        <w:t>Нормирование затрат производится согласно отраслевым нормам, а также согласно нормам и пра</w:t>
      </w:r>
      <w:r>
        <w:t>вилам межотраслевого характера (положения по бухгалтерскому учету, строительные нормы и правила, санитарные правила и нормы и т.п.).</w:t>
      </w:r>
    </w:p>
    <w:p w14:paraId="AE000000">
      <w:pPr>
        <w:widowControl w:val="1"/>
        <w:ind w:firstLine="709"/>
        <w:rPr>
          <w:sz w:val="20"/>
        </w:rPr>
      </w:pPr>
      <w:r>
        <w:t>В основу расчета значений показателей закладываются принципы прямого и косвенного распределения расходов.</w:t>
      </w:r>
    </w:p>
    <w:p w14:paraId="AF000000">
      <w:pPr>
        <w:widowControl w:val="1"/>
        <w:ind w:firstLine="709"/>
        <w:rPr>
          <w:sz w:val="20"/>
        </w:rPr>
      </w:pPr>
      <w:r>
        <w:t>2.2. В состав пря</w:t>
      </w:r>
      <w:r>
        <w:t>мых расходов на оказание необходимых и обязательных услуг включаются затраты, однозначно и в полном объеме относящиеся на оцениваемую услугу:</w:t>
      </w:r>
    </w:p>
    <w:p w14:paraId="B0000000">
      <w:pPr>
        <w:widowControl w:val="1"/>
        <w:ind w:firstLine="709"/>
        <w:rPr>
          <w:sz w:val="20"/>
        </w:rPr>
      </w:pPr>
      <w:r>
        <w:t>а) затраты на заработную плату персонала, непосредственно участвующего в процессе оказания услуги, и отчисления из</w:t>
      </w:r>
      <w:r>
        <w:t xml:space="preserve"> фонда оплаты труда данного персонала;</w:t>
      </w:r>
    </w:p>
    <w:p w14:paraId="B1000000">
      <w:pPr>
        <w:widowControl w:val="1"/>
        <w:ind w:firstLine="709"/>
        <w:rPr>
          <w:sz w:val="20"/>
        </w:rPr>
      </w:pPr>
      <w:r>
        <w:t>б) материальные запасы, полностью потребляемые в процессе оказания услуги;</w:t>
      </w:r>
    </w:p>
    <w:p w14:paraId="B2000000">
      <w:pPr>
        <w:widowControl w:val="1"/>
        <w:ind w:firstLine="709"/>
        <w:rPr>
          <w:sz w:val="20"/>
        </w:rPr>
      </w:pPr>
      <w:r>
        <w:t>в) амортизация оборудования, используемого в процессе оказания услуги;</w:t>
      </w:r>
    </w:p>
    <w:p w14:paraId="B3000000">
      <w:pPr>
        <w:widowControl w:val="1"/>
        <w:ind w:firstLine="709"/>
        <w:rPr>
          <w:sz w:val="20"/>
        </w:rPr>
      </w:pPr>
      <w:r>
        <w:t>г) прочие расходы, отражающие специфику оказания услуги.</w:t>
      </w:r>
    </w:p>
    <w:p w14:paraId="B4000000">
      <w:pPr>
        <w:widowControl w:val="1"/>
        <w:ind w:firstLine="709"/>
        <w:rPr>
          <w:sz w:val="20"/>
        </w:rPr>
      </w:pPr>
      <w:r>
        <w:t xml:space="preserve">2.3. В состав </w:t>
      </w:r>
      <w:r>
        <w:t>косвенных расходов, относимых на оцениваемую необходимую и обязательную услугу, включаются общепроизводственные, управленческие, административные расходы, полная сумма которых относится на обеспечение деятельности исполнителя в целом, но не потребляемые не</w:t>
      </w:r>
      <w:r>
        <w:t>посредственно в процессе оказания обязательной услуги:</w:t>
      </w:r>
    </w:p>
    <w:p w14:paraId="B5000000">
      <w:pPr>
        <w:widowControl w:val="1"/>
        <w:ind w:firstLine="709"/>
        <w:rPr>
          <w:sz w:val="20"/>
        </w:rPr>
      </w:pPr>
      <w:r>
        <w:t>а) затраты на заработную плату персонала и отчисления из фонда оплаты труда персонала, не участвующего непосредственно в процессе оказания услуги (далее - административно-управленческий персонал);</w:t>
      </w:r>
    </w:p>
    <w:p w14:paraId="B6000000">
      <w:pPr>
        <w:widowControl w:val="1"/>
        <w:ind w:firstLine="709"/>
        <w:rPr>
          <w:sz w:val="20"/>
        </w:rPr>
      </w:pPr>
      <w:r>
        <w:t>б) х</w:t>
      </w:r>
      <w:r>
        <w:t>озяйственные расходы, связанные с приобретением материальных запасов, оплатой услуг связи, транспортных услуг, коммунальных услуг, обслуживанием, ремонтом объектов недвижимого имущества;</w:t>
      </w:r>
    </w:p>
    <w:p w14:paraId="B7000000">
      <w:pPr>
        <w:widowControl w:val="1"/>
        <w:ind w:firstLine="709"/>
        <w:rPr>
          <w:sz w:val="20"/>
        </w:rPr>
      </w:pPr>
      <w:r>
        <w:t>в) затраты на уплату налогов (кроме налогов на фонд оплаты труда) и и</w:t>
      </w:r>
      <w:r>
        <w:t>ных обязательных платежей;</w:t>
      </w:r>
    </w:p>
    <w:p w14:paraId="B8000000">
      <w:pPr>
        <w:widowControl w:val="1"/>
        <w:ind w:firstLine="709"/>
        <w:rPr>
          <w:sz w:val="20"/>
        </w:rPr>
      </w:pPr>
      <w:r>
        <w:t>г) амортизация зданий, сооружений и других основных фондов, непосредственно не связанных с оказанием услуги.</w:t>
      </w:r>
    </w:p>
    <w:p w14:paraId="B9000000">
      <w:pPr>
        <w:widowControl w:val="1"/>
        <w:ind w:firstLine="709"/>
        <w:rPr>
          <w:sz w:val="20"/>
        </w:rPr>
      </w:pPr>
      <w:r>
        <w:t> </w:t>
      </w:r>
    </w:p>
    <w:p w14:paraId="BA000000">
      <w:pPr>
        <w:widowControl w:val="1"/>
        <w:ind w:firstLine="709"/>
        <w:rPr>
          <w:sz w:val="20"/>
        </w:rPr>
      </w:pPr>
      <w:r>
        <w:t> </w:t>
      </w:r>
    </w:p>
    <w:p w14:paraId="BB000000"/>
    <w:sectPr>
      <w:pgSz w:h="16848" w:orient="portrait" w:w="11908"/>
      <w:pgMar w:bottom="1134" w:footer="0" w:gutter="0" w:header="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ind/>
      <w:jc w:val="both"/>
    </w:pPr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3" w:type="paragraph">
    <w:name w:val="toc 2"/>
    <w:basedOn w:val="Style_2"/>
    <w:next w:val="Style_2"/>
    <w:link w:val="Style_3_ch"/>
    <w:uiPriority w:val="39"/>
    <w:pPr>
      <w:widowControl w:val="1"/>
      <w:ind w:left="200"/>
    </w:pPr>
  </w:style>
  <w:style w:styleId="Style_3_ch" w:type="character">
    <w:name w:val="toc 2"/>
    <w:basedOn w:val="Style_2_ch"/>
    <w:link w:val="Style_3"/>
  </w:style>
  <w:style w:styleId="Style_4" w:type="paragraph">
    <w:name w:val="toc 4"/>
    <w:basedOn w:val="Style_2"/>
    <w:next w:val="Style_2"/>
    <w:link w:val="Style_4_ch"/>
    <w:uiPriority w:val="39"/>
    <w:pPr>
      <w:widowControl w:val="1"/>
      <w:ind w:left="600"/>
    </w:pPr>
  </w:style>
  <w:style w:styleId="Style_4_ch" w:type="character">
    <w:name w:val="toc 4"/>
    <w:basedOn w:val="Style_2_ch"/>
    <w:link w:val="Style_4"/>
  </w:style>
  <w:style w:styleId="Style_5" w:type="paragraph">
    <w:name w:val="Основной шрифт абзаца2"/>
    <w:link w:val="Style_5_ch"/>
  </w:style>
  <w:style w:styleId="Style_5_ch" w:type="character">
    <w:name w:val="Основной шрифт абзаца2"/>
    <w:link w:val="Style_5"/>
  </w:style>
  <w:style w:styleId="Style_6" w:type="paragraph">
    <w:name w:val="toc 6"/>
    <w:basedOn w:val="Style_2"/>
    <w:next w:val="Style_2"/>
    <w:link w:val="Style_6_ch"/>
    <w:uiPriority w:val="39"/>
    <w:pPr>
      <w:widowControl w:val="1"/>
      <w:ind w:left="1000"/>
    </w:pPr>
  </w:style>
  <w:style w:styleId="Style_6_ch" w:type="character">
    <w:name w:val="toc 6"/>
    <w:basedOn w:val="Style_2_ch"/>
    <w:link w:val="Style_6"/>
  </w:style>
  <w:style w:styleId="Style_7" w:type="paragraph">
    <w:name w:val="toc 7"/>
    <w:basedOn w:val="Style_2"/>
    <w:next w:val="Style_2"/>
    <w:link w:val="Style_7_ch"/>
    <w:uiPriority w:val="39"/>
    <w:pPr>
      <w:widowControl w:val="1"/>
      <w:ind w:left="1200"/>
    </w:pPr>
  </w:style>
  <w:style w:styleId="Style_7_ch" w:type="character">
    <w:name w:val="toc 7"/>
    <w:basedOn w:val="Style_2_ch"/>
    <w:link w:val="Style_7"/>
  </w:style>
  <w:style w:styleId="Style_8" w:type="paragraph">
    <w:name w:val="Endnote"/>
    <w:link w:val="Style_8_ch"/>
    <w:pPr>
      <w:widowControl w:val="1"/>
      <w:ind w:firstLine="851"/>
      <w:jc w:val="both"/>
    </w:pPr>
    <w:rPr>
      <w:sz w:val="22"/>
    </w:rPr>
  </w:style>
  <w:style w:styleId="Style_8_ch" w:type="character">
    <w:name w:val="Endnote"/>
    <w:link w:val="Style_8"/>
    <w:rPr>
      <w:sz w:val="22"/>
    </w:rPr>
  </w:style>
  <w:style w:styleId="Style_9" w:type="paragraph">
    <w:name w:val="heading 3"/>
    <w:basedOn w:val="Style_2"/>
    <w:next w:val="Style_2"/>
    <w:link w:val="Style_9_ch"/>
    <w:uiPriority w:val="9"/>
    <w:qFormat/>
    <w:pPr>
      <w:widowControl w:val="1"/>
      <w:spacing w:after="120" w:before="120"/>
      <w:ind/>
      <w:outlineLvl w:val="2"/>
    </w:pPr>
    <w:rPr>
      <w:b w:val="1"/>
      <w:sz w:val="26"/>
    </w:rPr>
  </w:style>
  <w:style w:styleId="Style_9_ch" w:type="character">
    <w:name w:val="heading 3"/>
    <w:basedOn w:val="Style_2_ch"/>
    <w:link w:val="Style_9"/>
    <w:rPr>
      <w:b w:val="1"/>
      <w:sz w:val="26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toc 3"/>
    <w:basedOn w:val="Style_2"/>
    <w:next w:val="Style_2"/>
    <w:link w:val="Style_11_ch"/>
    <w:uiPriority w:val="39"/>
    <w:pPr>
      <w:widowControl w:val="1"/>
      <w:ind w:left="400"/>
    </w:pPr>
  </w:style>
  <w:style w:styleId="Style_11_ch" w:type="character">
    <w:name w:val="toc 3"/>
    <w:basedOn w:val="Style_2_ch"/>
    <w:link w:val="Style_11"/>
  </w:style>
  <w:style w:styleId="Style_12" w:type="paragraph">
    <w:name w:val="Гиперссылка1"/>
    <w:link w:val="Style_12_ch"/>
    <w:rPr>
      <w:color w:val="0000FF"/>
      <w:u w:val="single"/>
    </w:rPr>
  </w:style>
  <w:style w:styleId="Style_12_ch" w:type="character">
    <w:name w:val="Гиперссылка1"/>
    <w:link w:val="Style_12"/>
    <w:rPr>
      <w:color w:val="0000FF"/>
      <w:u w:val="single"/>
    </w:rPr>
  </w:style>
  <w:style w:styleId="Style_13" w:type="paragraph">
    <w:name w:val="Гиперссылка1"/>
    <w:link w:val="Style_13_ch"/>
    <w:rPr>
      <w:color w:val="0000FF"/>
      <w:u w:val="single"/>
    </w:rPr>
  </w:style>
  <w:style w:styleId="Style_13_ch" w:type="character">
    <w:name w:val="Гиперссылка1"/>
    <w:link w:val="Style_13"/>
    <w:rPr>
      <w:color w:val="0000FF"/>
      <w:u w:val="single"/>
    </w:rPr>
  </w:style>
  <w:style w:styleId="Style_14" w:type="paragraph">
    <w:name w:val="heading 5"/>
    <w:basedOn w:val="Style_2"/>
    <w:next w:val="Style_2"/>
    <w:link w:val="Style_14_ch"/>
    <w:uiPriority w:val="9"/>
    <w:qFormat/>
    <w:pPr>
      <w:widowControl w:val="1"/>
      <w:spacing w:after="120" w:before="120"/>
      <w:ind/>
      <w:outlineLvl w:val="4"/>
    </w:pPr>
    <w:rPr>
      <w:b w:val="1"/>
      <w:sz w:val="22"/>
    </w:rPr>
  </w:style>
  <w:style w:styleId="Style_14_ch" w:type="character">
    <w:name w:val="heading 5"/>
    <w:basedOn w:val="Style_2_ch"/>
    <w:link w:val="Style_14"/>
    <w:rPr>
      <w:b w:val="1"/>
      <w:sz w:val="22"/>
    </w:rPr>
  </w:style>
  <w:style w:styleId="Style_15" w:type="paragraph">
    <w:name w:val="heading 1"/>
    <w:basedOn w:val="Style_2"/>
    <w:next w:val="Style_2"/>
    <w:link w:val="Style_15_ch"/>
    <w:uiPriority w:val="9"/>
    <w:qFormat/>
    <w:pPr>
      <w:widowControl w:val="1"/>
      <w:spacing w:after="120" w:before="120"/>
      <w:ind/>
      <w:outlineLvl w:val="0"/>
    </w:pPr>
    <w:rPr>
      <w:b w:val="1"/>
      <w:sz w:val="32"/>
    </w:rPr>
  </w:style>
  <w:style w:styleId="Style_15_ch" w:type="character">
    <w:name w:val="heading 1"/>
    <w:basedOn w:val="Style_2_ch"/>
    <w:link w:val="Style_15"/>
    <w:rPr>
      <w:b w:val="1"/>
      <w:sz w:val="32"/>
    </w:rPr>
  </w:style>
  <w:style w:styleId="Style_16" w:type="paragraph">
    <w:name w:val="Обычный1"/>
    <w:link w:val="Style_16_ch"/>
    <w:rPr>
      <w:sz w:val="28"/>
    </w:rPr>
  </w:style>
  <w:style w:styleId="Style_16_ch" w:type="character">
    <w:name w:val="Обычный1"/>
    <w:link w:val="Style_16"/>
    <w:rPr>
      <w:sz w:val="28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widowControl w:val="1"/>
      <w:ind w:firstLine="851"/>
      <w:jc w:val="both"/>
    </w:pPr>
    <w:rPr>
      <w:sz w:val="22"/>
    </w:rPr>
  </w:style>
  <w:style w:styleId="Style_18_ch" w:type="character">
    <w:name w:val="Footnote"/>
    <w:link w:val="Style_18"/>
    <w:rPr>
      <w:sz w:val="22"/>
    </w:rPr>
  </w:style>
  <w:style w:styleId="Style_19" w:type="paragraph">
    <w:name w:val="toc 1"/>
    <w:basedOn w:val="Style_2"/>
    <w:next w:val="Style_2"/>
    <w:link w:val="Style_19_ch"/>
    <w:uiPriority w:val="39"/>
    <w:rPr>
      <w:b w:val="1"/>
    </w:rPr>
  </w:style>
  <w:style w:styleId="Style_19_ch" w:type="character">
    <w:name w:val="toc 1"/>
    <w:basedOn w:val="Style_2_ch"/>
    <w:link w:val="Style_19"/>
    <w:rPr>
      <w:b w:val="1"/>
    </w:rPr>
  </w:style>
  <w:style w:styleId="Style_20" w:type="paragraph">
    <w:name w:val="Обычный1"/>
    <w:link w:val="Style_20_ch"/>
    <w:rPr>
      <w:sz w:val="28"/>
    </w:rPr>
  </w:style>
  <w:style w:styleId="Style_20_ch" w:type="character">
    <w:name w:val="Обычный1"/>
    <w:link w:val="Style_20"/>
    <w:rPr>
      <w:sz w:val="28"/>
    </w:rPr>
  </w:style>
  <w:style w:styleId="Style_21" w:type="paragraph">
    <w:name w:val="Header and Footer"/>
    <w:link w:val="Style_21_ch"/>
    <w:pPr>
      <w:widowControl w:val="1"/>
      <w:ind/>
      <w:jc w:val="both"/>
    </w:pPr>
    <w:rPr>
      <w:sz w:val="20"/>
    </w:rPr>
  </w:style>
  <w:style w:styleId="Style_21_ch" w:type="character">
    <w:name w:val="Header and Footer"/>
    <w:link w:val="Style_21"/>
    <w:rPr>
      <w:sz w:val="20"/>
    </w:rPr>
  </w:style>
  <w:style w:styleId="Style_22" w:type="paragraph">
    <w:name w:val="toc 9"/>
    <w:basedOn w:val="Style_2"/>
    <w:next w:val="Style_2"/>
    <w:link w:val="Style_22_ch"/>
    <w:uiPriority w:val="39"/>
    <w:pPr>
      <w:widowControl w:val="1"/>
      <w:ind w:left="1600"/>
    </w:pPr>
  </w:style>
  <w:style w:styleId="Style_22_ch" w:type="character">
    <w:name w:val="toc 9"/>
    <w:basedOn w:val="Style_2_ch"/>
    <w:link w:val="Style_22"/>
  </w:style>
  <w:style w:styleId="Style_23" w:type="paragraph">
    <w:name w:val="Обычный1"/>
    <w:link w:val="Style_23_ch"/>
    <w:rPr>
      <w:sz w:val="28"/>
    </w:rPr>
  </w:style>
  <w:style w:styleId="Style_23_ch" w:type="character">
    <w:name w:val="Обычный1"/>
    <w:link w:val="Style_23"/>
    <w:rPr>
      <w:sz w:val="28"/>
    </w:rPr>
  </w:style>
  <w:style w:styleId="Style_24" w:type="paragraph">
    <w:name w:val="toc 8"/>
    <w:basedOn w:val="Style_2"/>
    <w:next w:val="Style_2"/>
    <w:link w:val="Style_24_ch"/>
    <w:uiPriority w:val="39"/>
    <w:pPr>
      <w:widowControl w:val="1"/>
      <w:ind w:left="1400"/>
    </w:pPr>
  </w:style>
  <w:style w:styleId="Style_24_ch" w:type="character">
    <w:name w:val="toc 8"/>
    <w:basedOn w:val="Style_2_ch"/>
    <w:link w:val="Style_24"/>
  </w:style>
  <w:style w:styleId="Style_25" w:type="paragraph">
    <w:name w:val="Гиперссылка1"/>
    <w:link w:val="Style_25_ch"/>
    <w:rPr>
      <w:color w:val="0000FF"/>
      <w:u w:val="single"/>
    </w:rPr>
  </w:style>
  <w:style w:styleId="Style_25_ch" w:type="character">
    <w:name w:val="Гиперссылка1"/>
    <w:link w:val="Style_25"/>
    <w:rPr>
      <w:color w:val="0000FF"/>
      <w:u w:val="single"/>
    </w:rPr>
  </w:style>
  <w:style w:styleId="Style_26" w:type="paragraph">
    <w:name w:val="toc 5"/>
    <w:basedOn w:val="Style_2"/>
    <w:next w:val="Style_2"/>
    <w:link w:val="Style_26_ch"/>
    <w:uiPriority w:val="39"/>
    <w:pPr>
      <w:widowControl w:val="1"/>
      <w:ind w:left="800"/>
    </w:pPr>
  </w:style>
  <w:style w:styleId="Style_26_ch" w:type="character">
    <w:name w:val="toc 5"/>
    <w:basedOn w:val="Style_2_ch"/>
    <w:link w:val="Style_26"/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Заголовок 1 Знак"/>
    <w:basedOn w:val="Style_23"/>
    <w:link w:val="Style_28_ch"/>
    <w:rPr>
      <w:b w:val="1"/>
      <w:sz w:val="32"/>
    </w:rPr>
  </w:style>
  <w:style w:styleId="Style_28_ch" w:type="character">
    <w:name w:val="Заголовок 1 Знак"/>
    <w:basedOn w:val="Style_23_ch"/>
    <w:link w:val="Style_28"/>
    <w:rPr>
      <w:b w:val="1"/>
      <w:sz w:val="32"/>
    </w:rPr>
  </w:style>
  <w:style w:styleId="Style_29" w:type="paragraph">
    <w:name w:val="Subtitle"/>
    <w:basedOn w:val="Style_2"/>
    <w:next w:val="Style_2"/>
    <w:link w:val="Style_29_ch"/>
    <w:uiPriority w:val="11"/>
    <w:qFormat/>
    <w:rPr>
      <w:i w:val="1"/>
    </w:rPr>
  </w:style>
  <w:style w:styleId="Style_29_ch" w:type="character">
    <w:name w:val="Subtitle"/>
    <w:basedOn w:val="Style_2_ch"/>
    <w:link w:val="Style_29"/>
    <w:rPr>
      <w:i w:val="1"/>
    </w:rPr>
  </w:style>
  <w:style w:styleId="Style_30" w:type="paragraph">
    <w:name w:val="Title"/>
    <w:basedOn w:val="Style_2"/>
    <w:next w:val="Style_2"/>
    <w:link w:val="Style_30_ch"/>
    <w:uiPriority w:val="10"/>
    <w:qFormat/>
    <w:pPr>
      <w:widowControl w:val="1"/>
      <w:spacing w:after="567" w:before="567"/>
      <w:ind/>
      <w:jc w:val="center"/>
    </w:pPr>
    <w:rPr>
      <w:b w:val="1"/>
      <w:caps w:val="1"/>
      <w:sz w:val="40"/>
    </w:rPr>
  </w:style>
  <w:style w:styleId="Style_30_ch" w:type="character">
    <w:name w:val="Title"/>
    <w:basedOn w:val="Style_2_ch"/>
    <w:link w:val="Style_30"/>
    <w:rPr>
      <w:b w:val="1"/>
      <w:caps w:val="1"/>
      <w:sz w:val="40"/>
    </w:rPr>
  </w:style>
  <w:style w:styleId="Style_31" w:type="paragraph">
    <w:name w:val="heading 4"/>
    <w:basedOn w:val="Style_2"/>
    <w:next w:val="Style_2"/>
    <w:link w:val="Style_31_ch"/>
    <w:uiPriority w:val="9"/>
    <w:qFormat/>
    <w:pPr>
      <w:widowControl w:val="1"/>
      <w:spacing w:after="120" w:before="120"/>
      <w:ind/>
      <w:outlineLvl w:val="3"/>
    </w:pPr>
    <w:rPr>
      <w:b w:val="1"/>
    </w:rPr>
  </w:style>
  <w:style w:styleId="Style_31_ch" w:type="character">
    <w:name w:val="heading 4"/>
    <w:basedOn w:val="Style_2_ch"/>
    <w:link w:val="Style_31"/>
    <w:rPr>
      <w:b w:val="1"/>
    </w:rPr>
  </w:style>
  <w:style w:styleId="Style_32" w:type="paragraph">
    <w:name w:val="heading 2"/>
    <w:basedOn w:val="Style_2"/>
    <w:next w:val="Style_2"/>
    <w:link w:val="Style_32_ch"/>
    <w:uiPriority w:val="9"/>
    <w:qFormat/>
    <w:pPr>
      <w:widowControl w:val="1"/>
      <w:spacing w:after="120" w:before="120"/>
      <w:ind/>
      <w:outlineLvl w:val="1"/>
    </w:pPr>
    <w:rPr>
      <w:b w:val="1"/>
    </w:rPr>
  </w:style>
  <w:style w:styleId="Style_32_ch" w:type="character">
    <w:name w:val="heading 2"/>
    <w:basedOn w:val="Style_2_ch"/>
    <w:link w:val="Style_32"/>
    <w:rPr>
      <w:b w:val="1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2025-05-06T05:45:00Z</dcterms:created>
  <dcterms:modified xsi:type="dcterms:W3CDTF">2025-05-28T05:32:34Z</dcterms:modified>
</cp:coreProperties>
</file>