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08C43132" w14:textId="77777777" w:rsidR="005950A7" w:rsidRDefault="00E675E1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60F7D2B1" wp14:editId="1E5ACD6F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1C87DBD7" wp14:editId="230989A5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FFB44" w14:textId="77777777" w:rsidR="005950A7" w:rsidRDefault="00E675E1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14:paraId="39775112" w14:textId="77777777" w:rsidR="005950A7" w:rsidRDefault="00E675E1">
      <w:pPr>
        <w:spacing w:line="288" w:lineRule="auto"/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14:paraId="316DF290" w14:textId="77777777" w:rsidR="005950A7" w:rsidRDefault="00E675E1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5950A7" w14:paraId="17A152FD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61FF3BAD" w14:textId="77777777" w:rsidR="005950A7" w:rsidRDefault="00E675E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5950A7" w14:paraId="47E34752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22F9600C" w14:textId="77777777" w:rsidR="005950A7" w:rsidRDefault="00E675E1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69:12:0170801:561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село Уницы, улица Молодежная, дом 14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53E65F4F" w14:textId="77777777" w:rsidR="005950A7" w:rsidRDefault="005950A7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7533E4A9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62D8195C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1751C2E7" w14:textId="77777777" w:rsidR="005950A7" w:rsidRDefault="00E675E1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36AEE1A6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6E136CF3" w14:textId="77777777" w:rsidR="005950A7" w:rsidRDefault="00E675E1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7A47A9B3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2A4628F2" w14:textId="77777777" w:rsidR="005950A7" w:rsidRDefault="00E675E1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69:12:0170801:561 расположенного в тер</w:t>
      </w:r>
      <w:r>
        <w:rPr>
          <w:rFonts w:ascii="XO Thames" w:hAnsi="XO Thames"/>
          <w:sz w:val="28"/>
        </w:rPr>
        <w:t>риториальной зоне 1ЖЗ-1 (зоне застройки индивидуальными жилыми домами), по адресу: Тверская область, Кашинский муниципальный округ, село Уницы, улица Молодежная, дом 14 «Для иных видов использования, характерных для населенных пунктов» Правил землепользова</w:t>
      </w:r>
      <w:r>
        <w:rPr>
          <w:rFonts w:ascii="XO Thames" w:hAnsi="XO Thames"/>
          <w:sz w:val="28"/>
        </w:rPr>
        <w:t xml:space="preserve">ния и застройки части территории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поселения Кашинского района Тверской области, утвержденных решением Совета депутатов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поседения  Кашинского района Тверской области от 22.12.2016 №29, соответствует виду разрешенного исп</w:t>
      </w:r>
      <w:r>
        <w:rPr>
          <w:rFonts w:ascii="XO Thames" w:hAnsi="XO Thames"/>
          <w:sz w:val="28"/>
        </w:rPr>
        <w:t xml:space="preserve">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</w:t>
      </w:r>
      <w:r>
        <w:rPr>
          <w:rFonts w:ascii="XO Thames" w:hAnsi="XO Thames"/>
          <w:sz w:val="28"/>
        </w:rPr>
        <w:lastRenderedPageBreak/>
        <w:t xml:space="preserve">утвержденным приказом Росреестра от 10.11.2020 № П/0412» (далее — Классификатор). </w:t>
      </w:r>
    </w:p>
    <w:p w14:paraId="609D9B90" w14:textId="77777777" w:rsidR="005950A7" w:rsidRDefault="00E675E1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</w:t>
      </w:r>
      <w:r>
        <w:rPr>
          <w:rFonts w:ascii="XO Thames" w:hAnsi="XO Thames"/>
          <w:sz w:val="28"/>
        </w:rPr>
        <w:t>новление является основанием для внесения изменений в сведения Единого государственного реестра недвижимости.</w:t>
      </w:r>
    </w:p>
    <w:p w14:paraId="1965C060" w14:textId="77777777" w:rsidR="005950A7" w:rsidRDefault="00E675E1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</w:t>
      </w:r>
      <w:r>
        <w:rPr>
          <w:rFonts w:ascii="XO Thames" w:hAnsi="XO Thames"/>
          <w:sz w:val="28"/>
        </w:rPr>
        <w:t> официальном сайте Кашинского муниципального округа в информационно-телекоммуникационной сети «Интернет».</w:t>
      </w:r>
    </w:p>
    <w:p w14:paraId="6F91ED47" w14:textId="77777777" w:rsidR="005950A7" w:rsidRDefault="00E675E1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</w:t>
      </w:r>
      <w:r>
        <w:rPr>
          <w:rFonts w:ascii="XO Thames" w:hAnsi="XO Thames"/>
          <w:sz w:val="28"/>
        </w:rPr>
        <w:t>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4C48A4CB" w14:textId="77777777" w:rsidR="005950A7" w:rsidRDefault="00E675E1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</w:t>
      </w:r>
      <w:r>
        <w:rPr>
          <w:rFonts w:ascii="XO Thames" w:hAnsi="XO Thames"/>
          <w:sz w:val="28"/>
        </w:rPr>
        <w:t xml:space="preserve">еля Комитета по управлению имуществом Администрации Кашинского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19E6DE15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48E29967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3823F316" w14:textId="77777777" w:rsidR="005950A7" w:rsidRDefault="005950A7">
      <w:pPr>
        <w:jc w:val="both"/>
        <w:rPr>
          <w:rFonts w:ascii="XO Thames" w:hAnsi="XO Thames"/>
          <w:sz w:val="28"/>
        </w:rPr>
      </w:pPr>
    </w:p>
    <w:p w14:paraId="563177B2" w14:textId="77777777" w:rsidR="005950A7" w:rsidRDefault="00E675E1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42C9C64C" w14:textId="77777777" w:rsidR="005950A7" w:rsidRDefault="00E675E1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proofErr w:type="spellEnd"/>
    </w:p>
    <w:p w14:paraId="53543811" w14:textId="402C017F" w:rsidR="005950A7" w:rsidRDefault="00E675E1" w:rsidP="00E675E1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  <w:r>
        <w:rPr>
          <w:rFonts w:ascii="XO Thames" w:hAnsi="XO Thames"/>
          <w:color w:val="FFFFFF" w:themeColor="background1"/>
          <w:sz w:val="28"/>
        </w:rPr>
        <w:t xml:space="preserve"> </w:t>
      </w:r>
      <w:r>
        <w:rPr>
          <w:rFonts w:ascii="XO Thames" w:hAnsi="XO Thames"/>
          <w:color w:val="FFFFFF" w:themeColor="background1"/>
          <w:sz w:val="28"/>
        </w:rPr>
        <w:t>«____»_________________20___год</w:t>
      </w:r>
    </w:p>
    <w:sectPr w:rsidR="005950A7">
      <w:pgSz w:w="11906" w:h="16838"/>
      <w:pgMar w:top="1134" w:right="850" w:bottom="1134" w:left="1701" w:header="708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0A7"/>
    <w:rsid w:val="005950A7"/>
    <w:rsid w:val="00E6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F0E3"/>
  <w15:docId w15:val="{44F9162D-3924-49AB-85F1-AEB5E50C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бычный1"/>
    <w:link w:val="15"/>
    <w:rPr>
      <w:rFonts w:ascii="Tms Rmn" w:hAnsi="Tms Rmn"/>
      <w:sz w:val="20"/>
    </w:rPr>
  </w:style>
  <w:style w:type="character" w:customStyle="1" w:styleId="15">
    <w:name w:val="Обычный1"/>
    <w:link w:val="14"/>
    <w:rPr>
      <w:rFonts w:ascii="Tms Rmn" w:hAnsi="Tms Rmn"/>
      <w:sz w:val="20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1c">
    <w:name w:val="Обычный1"/>
    <w:link w:val="1d"/>
    <w:rPr>
      <w:rFonts w:ascii="Tms Rmn" w:hAnsi="Tms Rmn"/>
      <w:sz w:val="20"/>
    </w:rPr>
  </w:style>
  <w:style w:type="character" w:customStyle="1" w:styleId="1d">
    <w:name w:val="Обычный1"/>
    <w:link w:val="1c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3">
    <w:name w:val="Основной шрифт абзаца2"/>
    <w:link w:val="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ms Rmn" w:hAnsi="Tms Rmn"/>
      <w:sz w:val="20"/>
    </w:rPr>
  </w:style>
  <w:style w:type="paragraph" w:customStyle="1" w:styleId="24">
    <w:name w:val="Гиперссылка2"/>
    <w:link w:val="a7"/>
    <w:rPr>
      <w:color w:val="0000FF"/>
      <w:u w:val="single"/>
    </w:rPr>
  </w:style>
  <w:style w:type="character" w:styleId="a7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ms Rmn" w:hAnsi="Tms Rmn"/>
      <w:sz w:val="20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ms Rmn" w:hAnsi="Tms Rm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2025-03-04T06:29:00Z</dcterms:created>
  <dcterms:modified xsi:type="dcterms:W3CDTF">2025-04-17T06:57:00Z</dcterms:modified>
</cp:coreProperties>
</file>