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>ТВЕРСКАЯ ОБЛАСТЬ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4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tabs>
                <w:tab w:leader="none" w:pos="528" w:val="left"/>
                <w:tab w:leader="none" w:pos="2552" w:val="left"/>
                <w:tab w:leader="none" w:pos="4536" w:val="center"/>
                <w:tab w:leader="none" w:pos="7513" w:val="left"/>
                <w:tab w:leader="none" w:pos="8100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25.12.2024 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  <w:u w:val="none"/>
              </w:rPr>
              <w:t>60-8</w:t>
            </w:r>
            <w:bookmarkEnd w:id="1"/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rPr>
                <w:rFonts w:ascii="Times New Roman" w:hAnsi="Times New Roman"/>
                <w:sz w:val="28"/>
              </w:rPr>
            </w:pPr>
          </w:p>
          <w:p w14:paraId="0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 утверждении 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 «</w:t>
            </w:r>
            <w:r>
              <w:rPr>
                <w:rFonts w:ascii="Times New Roman" w:hAnsi="Times New Roman"/>
                <w:sz w:val="28"/>
              </w:rPr>
              <w:t>Развитие ф</w:t>
            </w:r>
            <w:r>
              <w:rPr>
                <w:rFonts w:ascii="Times New Roman" w:hAnsi="Times New Roman"/>
                <w:sz w:val="28"/>
              </w:rPr>
              <w:t xml:space="preserve">изической культуры и спорта 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округа Тверской области на 2025-2030 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A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B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C000000">
      <w:pPr>
        <w:ind/>
        <w:jc w:val="both"/>
        <w:rPr>
          <w:rFonts w:ascii="Times New Roman" w:hAnsi="Times New Roman"/>
          <w:sz w:val="28"/>
        </w:rPr>
      </w:pPr>
    </w:p>
    <w:p w14:paraId="0D000000">
      <w:pPr>
        <w:ind/>
        <w:jc w:val="both"/>
        <w:rPr>
          <w:rFonts w:ascii="Times New Roman" w:hAnsi="Times New Roman"/>
          <w:sz w:val="28"/>
        </w:rPr>
      </w:pPr>
    </w:p>
    <w:p w14:paraId="0E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18.04.2019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02.11.2024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791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1000000">
      <w:pPr>
        <w:ind/>
        <w:jc w:val="both"/>
        <w:rPr>
          <w:rFonts w:ascii="Times New Roman" w:hAnsi="Times New Roman"/>
          <w:sz w:val="28"/>
        </w:rPr>
      </w:pP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программу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Развитие ф</w:t>
      </w:r>
      <w:r>
        <w:rPr>
          <w:rFonts w:ascii="Times New Roman" w:hAnsi="Times New Roman"/>
          <w:sz w:val="28"/>
        </w:rPr>
        <w:t xml:space="preserve">изической культуры и спорта 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муниципального округа Тверской области на 2025-2030 годы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прилагается</w:t>
      </w:r>
      <w:r>
        <w:rPr>
          <w:rFonts w:ascii="Times New Roman" w:hAnsi="Times New Roman"/>
          <w:sz w:val="28"/>
        </w:rPr>
        <w:t>).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Постановление Администрации Кашинского городского округа </w:t>
      </w:r>
      <w:r>
        <w:rPr>
          <w:rFonts w:ascii="Times New Roman" w:hAnsi="Times New Roman"/>
          <w:sz w:val="28"/>
        </w:rPr>
        <w:t xml:space="preserve">от 27.12.2022 № 994 «Об утверждении муниципальной программы </w:t>
      </w:r>
      <w:r>
        <w:rPr>
          <w:rFonts w:ascii="Times New Roman" w:hAnsi="Times New Roman"/>
          <w:sz w:val="28"/>
        </w:rPr>
        <w:t xml:space="preserve">«Развитие физической культуры и спорта муниципального образования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городской округ Тверской области на 2023-2028 годы</w:t>
      </w:r>
      <w:r>
        <w:rPr>
          <w:rFonts w:ascii="Times New Roman" w:hAnsi="Times New Roman"/>
          <w:sz w:val="28"/>
        </w:rPr>
        <w:t>»»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признать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утратившим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>.</w:t>
      </w:r>
    </w:p>
    <w:p w14:paraId="14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распространяет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на правоотношения, </w:t>
      </w:r>
      <w:r>
        <w:rPr>
          <w:rFonts w:ascii="Times New Roman" w:hAnsi="Times New Roman"/>
          <w:sz w:val="28"/>
        </w:rPr>
        <w:t>возникшие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01</w:t>
      </w:r>
      <w:r>
        <w:rPr>
          <w:rFonts w:ascii="Times New Roman" w:hAnsi="Times New Roman"/>
          <w:sz w:val="28"/>
        </w:rPr>
        <w:t>.202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.</w:t>
      </w: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И.о. Главы Кашинского городского округа, </w:t>
      </w: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19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 xml:space="preserve">городского округа, </w:t>
      </w:r>
    </w:p>
    <w:p w14:paraId="1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Финансового </w:t>
      </w:r>
      <w:r>
        <w:rPr>
          <w:rFonts w:ascii="Times New Roman" w:hAnsi="Times New Roman"/>
          <w:sz w:val="28"/>
        </w:rPr>
        <w:t>управления                                             С.В. Суханова</w:t>
      </w:r>
    </w:p>
    <w:p w14:paraId="1B000000">
      <w:pPr>
        <w:rPr>
          <w:rFonts w:ascii="Times New Roman" w:hAnsi="Times New Roman"/>
          <w:sz w:val="28"/>
        </w:rPr>
      </w:pPr>
    </w:p>
    <w:p w14:paraId="1C000000">
      <w:pPr>
        <w:rPr>
          <w:rFonts w:ascii="Times New Roman" w:hAnsi="Times New Roman"/>
          <w:sz w:val="28"/>
        </w:rPr>
      </w:pP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8"/>
        </w:rPr>
      </w:pPr>
    </w:p>
    <w:p w14:paraId="38000000">
      <w:pPr>
        <w:rPr>
          <w:rFonts w:ascii="Times New Roman" w:hAnsi="Times New Roman"/>
          <w:sz w:val="28"/>
        </w:rPr>
      </w:pPr>
    </w:p>
    <w:p w14:paraId="39000000">
      <w:pPr>
        <w:rPr>
          <w:rFonts w:ascii="Times New Roman" w:hAnsi="Times New Roman"/>
          <w:sz w:val="28"/>
        </w:rPr>
      </w:pPr>
    </w:p>
    <w:p w14:paraId="3A000000">
      <w:pPr>
        <w:rPr>
          <w:rFonts w:ascii="Times New Roman" w:hAnsi="Times New Roman"/>
          <w:sz w:val="28"/>
        </w:rPr>
      </w:pPr>
    </w:p>
    <w:p w14:paraId="3B000000">
      <w:pPr>
        <w:rPr>
          <w:rFonts w:ascii="Times New Roman" w:hAnsi="Times New Roman"/>
          <w:sz w:val="28"/>
        </w:rPr>
      </w:pPr>
    </w:p>
    <w:p w14:paraId="3C000000">
      <w:pPr>
        <w:rPr>
          <w:rFonts w:ascii="Times New Roman" w:hAnsi="Times New Roman"/>
          <w:sz w:val="28"/>
        </w:rPr>
      </w:pPr>
    </w:p>
    <w:p w14:paraId="3D000000">
      <w:pPr>
        <w:rPr>
          <w:rFonts w:ascii="Times New Roman" w:hAnsi="Times New Roman"/>
          <w:sz w:val="28"/>
        </w:rPr>
      </w:pPr>
    </w:p>
    <w:p w14:paraId="3E000000">
      <w:pPr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5" w:type="paragraph">
    <w:name w:val="Hyperlink"/>
    <w:basedOn w:val="Style_14"/>
    <w:link w:val="Style_15_ch"/>
    <w:rPr>
      <w:color w:val="0000FF"/>
      <w:u w:val="single"/>
    </w:rPr>
  </w:style>
  <w:style w:styleId="Style_15_ch" w:type="character">
    <w:name w:val="Hyperlink"/>
    <w:basedOn w:val="Style_14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Balloon Text"/>
    <w:basedOn w:val="Style_5"/>
    <w:link w:val="Style_22_ch"/>
    <w:rPr>
      <w:rFonts w:ascii="Tahoma" w:hAnsi="Tahoma"/>
      <w:sz w:val="16"/>
    </w:rPr>
  </w:style>
  <w:style w:styleId="Style_22_ch" w:type="character">
    <w:name w:val="Balloon Text"/>
    <w:basedOn w:val="Style_5_ch"/>
    <w:link w:val="Style_22"/>
    <w:rPr>
      <w:rFonts w:ascii="Tahoma" w:hAnsi="Tahoma"/>
      <w:sz w:val="16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2025-01-13T12:01:19Z</dcterms:modified>
</cp:coreProperties>
</file>