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4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Думы</w:t>
      </w:r>
    </w:p>
    <w:p w14:paraId="06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25.12.</w:t>
      </w:r>
      <w:r>
        <w:rPr>
          <w:rFonts w:ascii="Times New Roman" w:hAnsi="Times New Roman"/>
          <w:sz w:val="28"/>
          <w:u w:val="single"/>
        </w:rPr>
        <w:t>2024  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89  </w:t>
      </w:r>
    </w:p>
    <w:p w14:paraId="07000000">
      <w:pPr>
        <w:ind/>
        <w:jc w:val="right"/>
        <w:rPr>
          <w:rFonts w:ascii="Times New Roman" w:hAnsi="Times New Roman"/>
          <w:sz w:val="28"/>
        </w:rPr>
      </w:pPr>
    </w:p>
    <w:p w14:paraId="08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Утвержден</w:t>
      </w:r>
    </w:p>
    <w:p w14:paraId="09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Думы</w:t>
      </w:r>
    </w:p>
    <w:p w14:paraId="0B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</w:p>
    <w:p w14:paraId="0C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14:paraId="0D000000">
      <w:pPr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ПРОГНОЗНЫЙ ПЛАН (ПРОГРАММА)</w:t>
      </w: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приватизации муниципального имущества муниципального образования </w:t>
      </w:r>
      <w:r>
        <w:rPr>
          <w:rFonts w:ascii="Times New Roman" w:hAnsi="Times New Roman"/>
          <w:b w:val="1"/>
          <w:sz w:val="28"/>
        </w:rPr>
        <w:t>Кашинский</w:t>
      </w:r>
      <w:r>
        <w:rPr>
          <w:rFonts w:ascii="Times New Roman" w:hAnsi="Times New Roman"/>
          <w:b w:val="1"/>
          <w:sz w:val="28"/>
        </w:rPr>
        <w:t xml:space="preserve"> городской округ Тверской области на 2024–2026 годы</w:t>
      </w:r>
    </w:p>
    <w:p w14:paraId="10000000">
      <w:pPr>
        <w:ind w:firstLine="709"/>
        <w:jc w:val="center"/>
        <w:rPr>
          <w:rFonts w:ascii="Times New Roman" w:hAnsi="Times New Roman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I</w:t>
      </w:r>
    </w:p>
    <w:p w14:paraId="12000000">
      <w:pPr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 в сфере приватизации</w:t>
      </w:r>
    </w:p>
    <w:p w14:paraId="13000000">
      <w:pPr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имущества </w:t>
      </w:r>
    </w:p>
    <w:p w14:paraId="14000000">
      <w:pPr>
        <w:ind w:firstLine="709"/>
        <w:jc w:val="center"/>
        <w:rPr>
          <w:rFonts w:ascii="Times New Roman" w:hAnsi="Times New Roman"/>
          <w:sz w:val="28"/>
        </w:rPr>
      </w:pPr>
    </w:p>
    <w:p w14:paraId="1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прогнозный план (программа) приватизации муниципального имущества муниципального образования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городской округ Тверской области на 2024–2026 годы (далее – соответственно План приватизации, муниципальное имущество) разработан в соответствии с Федеральным законом от 21.12.2001 № 178-ФЗ «О приватизации государственного и муниципального имущества» (далее – Закон о приватизации), Федеральным законом от 22.07.2008 № 159-ФЗ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отчуждения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движимого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недвижимого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находящегося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арендуемого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среднего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предпринимательства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Федеральный закон № 159-ФЗ). </w:t>
      </w:r>
    </w:p>
    <w:p w14:paraId="1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реализации Плана приватизации являются повышение эффективности управления муниципальным имуществом, обеспечение планомерности процесса приватизации, продолжение работы по оптимизации структуры муниципального имущества, а также стимулирование привлечения инвестиций в реальный сектор экономики.</w:t>
      </w:r>
    </w:p>
    <w:p w14:paraId="1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приватизации муниципального имущества в                 2024–2026 годах являются:</w:t>
      </w:r>
    </w:p>
    <w:p w14:paraId="1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поступлений в бюджет Кашинского городского округа и снижение расходов на содержание запланированного к приватизации муниципального имущества;</w:t>
      </w:r>
    </w:p>
    <w:p w14:paraId="1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требований Федерального закона № 159-ФЗ.</w:t>
      </w:r>
    </w:p>
    <w:p w14:paraId="1A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указанных целей и реализация поставленных задач будет осуществляться в рамках законодательства Российской Федерации. Согласно указанных законов приватизация муниципального имущества основывается на признании равенства приобретателей (покупателей) муниципального имущества, а также открытости деятельности органов местного самоуправления.</w:t>
      </w:r>
    </w:p>
    <w:p w14:paraId="1B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Рыночная стоимость муниципального имущества, планируемого к приватизации в 2024–2026 годах, определяется в соответствии с Федеральным </w:t>
      </w:r>
      <w:r>
        <w:rPr>
          <w:rFonts w:ascii="Times New Roman" w:hAnsi="Times New Roman"/>
          <w:sz w:val="28"/>
        </w:rPr>
        <w:t xml:space="preserve">законом от 29.07.1998 № 135-ФЗ «Об оценочной деятельности в Российской Федерации». </w:t>
      </w:r>
    </w:p>
    <w:p w14:paraId="1C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анализа муниципального имущества, включенного в План приватизации, ожидается получение доходов в бюджет Кашинского городского округа в размере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108 333,33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руб.,</w:t>
      </w:r>
      <w:r>
        <w:rPr>
          <w:rFonts w:ascii="Times New Roman" w:hAnsi="Times New Roman"/>
          <w:sz w:val="28"/>
        </w:rPr>
        <w:t xml:space="preserve"> в том числе по годам реализации Плана приватизации:</w:t>
      </w:r>
    </w:p>
    <w:p w14:paraId="1D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 483 333,33 </w:t>
      </w:r>
      <w:r>
        <w:rPr>
          <w:rFonts w:ascii="Times New Roman" w:hAnsi="Times New Roman"/>
          <w:sz w:val="28"/>
        </w:rPr>
        <w:t>руб.</w:t>
      </w:r>
      <w:r>
        <w:rPr>
          <w:rFonts w:ascii="Times New Roman" w:hAnsi="Times New Roman"/>
          <w:sz w:val="28"/>
        </w:rPr>
        <w:t>;</w:t>
      </w:r>
    </w:p>
    <w:p w14:paraId="1E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 xml:space="preserve">– 1 458 333,33 </w:t>
      </w:r>
      <w:r>
        <w:rPr>
          <w:rFonts w:ascii="Times New Roman" w:hAnsi="Times New Roman"/>
          <w:sz w:val="28"/>
        </w:rPr>
        <w:t>руб.</w:t>
      </w:r>
      <w:r>
        <w:rPr>
          <w:rFonts w:ascii="Times New Roman" w:hAnsi="Times New Roman"/>
          <w:sz w:val="28"/>
        </w:rPr>
        <w:t>;</w:t>
      </w:r>
    </w:p>
    <w:p w14:paraId="1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– 166 666,67 руб</w:t>
      </w:r>
      <w:r>
        <w:rPr>
          <w:rFonts w:ascii="Times New Roman" w:hAnsi="Times New Roman"/>
          <w:sz w:val="28"/>
        </w:rPr>
        <w:t>.</w:t>
      </w:r>
    </w:p>
    <w:p w14:paraId="2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планируется реорганизация Муниципальных унитарных предприятий Кашинского городского округа Тверской области «Гостиница», «Надежда», «</w:t>
      </w:r>
      <w:r>
        <w:rPr>
          <w:rFonts w:ascii="Times New Roman" w:hAnsi="Times New Roman"/>
          <w:sz w:val="28"/>
        </w:rPr>
        <w:t>Производственно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жилищное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ремонтно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эксплуатационное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>» в форме преобразования в общества с ограниченной ответственностью.</w:t>
      </w:r>
    </w:p>
    <w:p w14:paraId="2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II</w:t>
      </w:r>
    </w:p>
    <w:p w14:paraId="2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имущества,</w:t>
      </w:r>
    </w:p>
    <w:p w14:paraId="2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приватиз</w:t>
      </w:r>
      <w:r>
        <w:rPr>
          <w:rFonts w:ascii="Times New Roman" w:hAnsi="Times New Roman"/>
          <w:b w:val="1"/>
          <w:sz w:val="28"/>
        </w:rPr>
        <w:t xml:space="preserve">ация которого планируется </w:t>
      </w:r>
      <w:r>
        <w:rPr>
          <w:rFonts w:ascii="Times New Roman" w:hAnsi="Times New Roman"/>
          <w:b w:val="1"/>
          <w:sz w:val="28"/>
        </w:rPr>
        <w:t>в 2024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>2026 годах</w:t>
      </w:r>
    </w:p>
    <w:p w14:paraId="24000000">
      <w:pPr>
        <w:ind/>
        <w:jc w:val="center"/>
        <w:rPr>
          <w:rFonts w:ascii="Times New Roman" w:hAnsi="Times New Roman"/>
          <w:sz w:val="28"/>
        </w:rPr>
      </w:pPr>
    </w:p>
    <w:p w14:paraId="2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Недвижимое имущество</w:t>
      </w:r>
    </w:p>
    <w:p w14:paraId="26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421"/>
        <w:gridCol w:w="1275"/>
        <w:gridCol w:w="1843"/>
        <w:gridCol w:w="2410"/>
        <w:gridCol w:w="1147"/>
        <w:gridCol w:w="1121"/>
        <w:gridCol w:w="992"/>
        <w:gridCol w:w="709"/>
      </w:tblGrid>
      <w:tr>
        <w:trPr>
          <w:tblHeader/>
        </w:trPr>
        <w:tc>
          <w:tcPr>
            <w:tcW w:type="dxa" w:w="421"/>
          </w:tcPr>
          <w:p w14:paraId="27000000">
            <w:pPr>
              <w:ind w:left="-120"/>
              <w:jc w:val="center"/>
              <w:rPr>
                <w:rFonts w:ascii="Times New Roman" w:hAnsi="Times New Roman"/>
                <w:b w:val="1"/>
              </w:rPr>
            </w:pPr>
            <w:bookmarkStart w:id="1" w:name="_Hlk157777794"/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275"/>
          </w:tcPr>
          <w:p w14:paraId="28000000">
            <w:pPr>
              <w:ind w:left="-7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объекта</w:t>
            </w:r>
          </w:p>
        </w:tc>
        <w:tc>
          <w:tcPr>
            <w:tcW w:type="dxa" w:w="1843"/>
          </w:tcPr>
          <w:p w14:paraId="29000000">
            <w:pPr>
              <w:ind w:left="-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(местонахождение) объекта</w:t>
            </w:r>
          </w:p>
        </w:tc>
        <w:tc>
          <w:tcPr>
            <w:tcW w:type="dxa" w:w="2410"/>
          </w:tcPr>
          <w:p w14:paraId="2A000000">
            <w:pPr>
              <w:ind w:left="-106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Индивидуализирующие характеристики объекта</w:t>
            </w:r>
          </w:p>
        </w:tc>
        <w:tc>
          <w:tcPr>
            <w:tcW w:type="dxa" w:w="1147"/>
          </w:tcPr>
          <w:p w14:paraId="2B000000">
            <w:pPr>
              <w:ind w:lef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Ограничения (обременения) имущества</w:t>
            </w:r>
          </w:p>
        </w:tc>
        <w:tc>
          <w:tcPr>
            <w:tcW w:type="dxa" w:w="1121"/>
          </w:tcPr>
          <w:p w14:paraId="2C000000">
            <w:pPr>
              <w:ind w:left="-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Предполагаемая цена продажи (без НДС), руб.</w:t>
            </w:r>
          </w:p>
        </w:tc>
        <w:tc>
          <w:tcPr>
            <w:tcW w:type="dxa" w:w="992"/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  <w:tc>
          <w:tcPr>
            <w:tcW w:type="dxa" w:w="709"/>
          </w:tcPr>
          <w:p w14:paraId="2E000000">
            <w:pPr>
              <w:ind w:left="-29" w:righ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Исполнение</w:t>
            </w:r>
          </w:p>
        </w:tc>
      </w:tr>
      <w:tr>
        <w:trPr>
          <w:trHeight w:hRule="atLeast" w:val="422"/>
        </w:trPr>
        <w:tc>
          <w:tcPr>
            <w:tcW w:type="dxa" w:w="9918"/>
            <w:gridSpan w:val="8"/>
            <w:vAlign w:val="center"/>
          </w:tcPr>
          <w:p w14:paraId="2F000000">
            <w:pPr>
              <w:ind w:left="-22"/>
              <w:jc w:val="center"/>
              <w:rPr>
                <w:rFonts w:ascii="Times New Roman" w:hAnsi="Times New Roman"/>
                <w:b w:val="1"/>
              </w:rPr>
            </w:pPr>
            <w:bookmarkStart w:id="2" w:name="_Hlk157779787"/>
            <w:r>
              <w:rPr>
                <w:rFonts w:ascii="Times New Roman" w:hAnsi="Times New Roman"/>
                <w:b w:val="1"/>
              </w:rPr>
              <w:t>Предполагаемый срок приватизации - 2024 год</w:t>
            </w:r>
            <w:bookmarkEnd w:id="2"/>
          </w:p>
        </w:tc>
      </w:tr>
      <w:tr>
        <w:tc>
          <w:tcPr>
            <w:tcW w:type="dxa" w:w="421"/>
          </w:tcPr>
          <w:p w14:paraId="30000000">
            <w:pPr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275"/>
          </w:tcPr>
          <w:p w14:paraId="31000000">
            <w:pPr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здания (школа, мастерская, котельная) с земельным участком</w:t>
            </w:r>
          </w:p>
        </w:tc>
        <w:tc>
          <w:tcPr>
            <w:tcW w:type="dxa" w:w="1843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деревня Фролово, дом 7</w:t>
            </w:r>
          </w:p>
        </w:tc>
        <w:tc>
          <w:tcPr>
            <w:tcW w:type="dxa" w:w="2410"/>
          </w:tcPr>
          <w:p w14:paraId="33000000">
            <w:pPr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69:12:0111901:98 Площадь зданий: 576,1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69:12:0111901:46 Площадь земельного участка: 6700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34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47"/>
          </w:tcPr>
          <w:p w14:paraId="3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21"/>
          </w:tcPr>
          <w:p w14:paraId="36000000">
            <w:pPr>
              <w:ind w:left="-126"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1 550 000,00</w:t>
            </w:r>
          </w:p>
        </w:tc>
        <w:tc>
          <w:tcPr>
            <w:tcW w:type="dxa" w:w="992"/>
          </w:tcPr>
          <w:p w14:paraId="3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709"/>
          </w:tcPr>
          <w:p w14:paraId="38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1"/>
          </w:tcPr>
          <w:p w14:paraId="39000000">
            <w:pPr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275"/>
          </w:tcPr>
          <w:p w14:paraId="3A000000">
            <w:pPr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(школа) с земельным участком</w:t>
            </w:r>
          </w:p>
        </w:tc>
        <w:tc>
          <w:tcPr>
            <w:tcW w:type="dxa" w:w="1843"/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деревня </w:t>
            </w:r>
            <w:r>
              <w:rPr>
                <w:rFonts w:ascii="Times New Roman" w:hAnsi="Times New Roman"/>
              </w:rPr>
              <w:t>Лобково</w:t>
            </w:r>
            <w:r>
              <w:rPr>
                <w:rFonts w:ascii="Times New Roman" w:hAnsi="Times New Roman"/>
              </w:rPr>
              <w:t>, дом 3</w:t>
            </w:r>
          </w:p>
        </w:tc>
        <w:tc>
          <w:tcPr>
            <w:tcW w:type="dxa" w:w="2410"/>
          </w:tcPr>
          <w:p w14:paraId="3C000000">
            <w:pPr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69:12:0150602:14 Площадь здания: 341,4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69:12:0150601:102 Площадь земельного участка: 1900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3D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47"/>
          </w:tcPr>
          <w:p w14:paraId="3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21"/>
          </w:tcPr>
          <w:p w14:paraId="3F000000">
            <w:pPr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863 333,33</w:t>
            </w:r>
          </w:p>
        </w:tc>
        <w:tc>
          <w:tcPr>
            <w:tcW w:type="dxa" w:w="992"/>
          </w:tcPr>
          <w:p w14:paraId="40000000"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709"/>
          </w:tcPr>
          <w:p w14:paraId="41000000">
            <w:pPr>
              <w:ind/>
              <w:jc w:val="both"/>
              <w:rPr>
                <w:rFonts w:ascii="Times New Roman" w:hAnsi="Times New Roman"/>
              </w:rPr>
            </w:pPr>
            <w:bookmarkEnd w:id="1"/>
          </w:p>
        </w:tc>
      </w:tr>
      <w:tr>
        <w:tc>
          <w:tcPr>
            <w:tcW w:type="dxa" w:w="421"/>
            <w:vMerge w:val="restart"/>
          </w:tcPr>
          <w:p w14:paraId="42000000">
            <w:pPr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  <w:p w14:paraId="43000000">
            <w:pPr>
              <w:ind w:left="-12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275"/>
            <w:vMerge w:val="restart"/>
          </w:tcPr>
          <w:p w14:paraId="44000000">
            <w:pPr>
              <w:ind w:left="-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</w:t>
            </w:r>
          </w:p>
          <w:p w14:paraId="45000000">
            <w:pPr>
              <w:ind w:left="-7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43"/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город Кашин, улица </w:t>
            </w:r>
            <w:r>
              <w:rPr>
                <w:rFonts w:ascii="Times New Roman" w:hAnsi="Times New Roman"/>
              </w:rPr>
              <w:t>Вонжинская</w:t>
            </w:r>
            <w:r>
              <w:rPr>
                <w:rFonts w:ascii="Times New Roman" w:hAnsi="Times New Roman"/>
              </w:rPr>
              <w:t xml:space="preserve">, дом 15, помещение 67       </w:t>
            </w:r>
          </w:p>
        </w:tc>
        <w:tc>
          <w:tcPr>
            <w:tcW w:type="dxa" w:w="2410"/>
          </w:tcPr>
          <w:p w14:paraId="4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помещения: 69:41:0010330:58</w:t>
            </w:r>
          </w:p>
          <w:p w14:paraId="4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15,7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147"/>
            <w:vMerge w:val="restart"/>
          </w:tcPr>
          <w:p w14:paraId="4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21"/>
            <w:vMerge w:val="restart"/>
          </w:tcPr>
          <w:p w14:paraId="4A000000">
            <w:pPr>
              <w:ind w:left="-126"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2 070 000,00</w:t>
            </w:r>
          </w:p>
        </w:tc>
        <w:tc>
          <w:tcPr>
            <w:tcW w:type="dxa" w:w="992"/>
            <w:vMerge w:val="restart"/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порядке, установленном Федеральным законом от 22.07.2008                  </w:t>
            </w:r>
            <w:r>
              <w:rPr>
                <w:rFonts w:ascii="Times New Roman" w:hAnsi="Times New Roman"/>
              </w:rPr>
              <w:t>№ 159-ФЗ</w:t>
            </w:r>
          </w:p>
        </w:tc>
        <w:tc>
          <w:tcPr>
            <w:tcW w:type="dxa" w:w="709"/>
            <w:vMerge w:val="restart"/>
          </w:tcPr>
          <w:p w14:paraId="4C000000">
            <w:pPr>
              <w:ind w:left="-100" w:righ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купли-продажи</w:t>
            </w:r>
            <w:r>
              <w:rPr>
                <w:rFonts w:ascii="Times New Roman" w:hAnsi="Times New Roman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/>
              </w:rPr>
              <w:t>от 29.11.2024 №1/2024</w:t>
            </w:r>
          </w:p>
        </w:tc>
      </w:tr>
      <w:tr>
        <w:tc>
          <w:tcPr>
            <w:tcW w:type="dxa" w:w="421"/>
            <w:gridSpan w:val="1"/>
            <w:vMerge w:val="continue"/>
          </w:tcPr>
          <w:p/>
        </w:tc>
        <w:tc>
          <w:tcPr>
            <w:tcW w:type="dxa" w:w="1275"/>
            <w:gridSpan w:val="1"/>
            <w:vMerge w:val="continue"/>
          </w:tcPr>
          <w:p/>
        </w:tc>
        <w:tc>
          <w:tcPr>
            <w:tcW w:type="dxa" w:w="1843"/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</w:t>
            </w:r>
            <w:r>
              <w:rPr>
                <w:rFonts w:ascii="Times New Roman" w:hAnsi="Times New Roman"/>
              </w:rPr>
              <w:t xml:space="preserve">город Кашин, улица </w:t>
            </w:r>
            <w:r>
              <w:rPr>
                <w:rFonts w:ascii="Times New Roman" w:hAnsi="Times New Roman"/>
              </w:rPr>
              <w:t>Вонжинская</w:t>
            </w:r>
            <w:r>
              <w:rPr>
                <w:rFonts w:ascii="Times New Roman" w:hAnsi="Times New Roman"/>
              </w:rPr>
              <w:t>, дом 15, помещение 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410"/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</w:t>
            </w:r>
            <w:r>
              <w:rPr>
                <w:rFonts w:ascii="Times New Roman" w:hAnsi="Times New Roman"/>
              </w:rPr>
              <w:t>69:41:0010330:59 Площадь: 186,5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147"/>
            <w:gridSpan w:val="1"/>
            <w:vMerge w:val="continue"/>
          </w:tcPr>
          <w:p/>
        </w:tc>
        <w:tc>
          <w:tcPr>
            <w:tcW w:type="dxa" w:w="1121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709"/>
            <w:gridSpan w:val="1"/>
            <w:vMerge w:val="continue"/>
          </w:tcPr>
          <w:p/>
        </w:tc>
      </w:tr>
      <w:tr>
        <w:trPr>
          <w:trHeight w:hRule="atLeast" w:val="420"/>
        </w:trPr>
        <w:tc>
          <w:tcPr>
            <w:tcW w:type="dxa" w:w="9918"/>
            <w:gridSpan w:val="8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Предполагаемый срок приватизации - </w:t>
            </w:r>
            <w:r>
              <w:rPr>
                <w:rFonts w:ascii="Times New Roman" w:hAnsi="Times New Roman"/>
                <w:b w:val="1"/>
              </w:rPr>
              <w:t>2025 год</w:t>
            </w:r>
          </w:p>
        </w:tc>
      </w:tr>
      <w:tr>
        <w:tc>
          <w:tcPr>
            <w:tcW w:type="dxa" w:w="421"/>
          </w:tcPr>
          <w:p w14:paraId="50000000">
            <w:pPr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275"/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здание (школа) с земельным участком </w:t>
            </w:r>
          </w:p>
        </w:tc>
        <w:tc>
          <w:tcPr>
            <w:tcW w:type="dxa" w:w="1843"/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деревня Давыдово, дом 4</w:t>
            </w:r>
          </w:p>
        </w:tc>
        <w:tc>
          <w:tcPr>
            <w:tcW w:type="dxa" w:w="2410"/>
          </w:tcPr>
          <w:p w14:paraId="5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69:12:0160101:193 Площадь здания: 559,9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5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земельного участка: 69:12:0160101:359</w:t>
            </w:r>
          </w:p>
          <w:p w14:paraId="5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земельного участка: 4000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147"/>
          </w:tcPr>
          <w:p w14:paraId="5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21"/>
          </w:tcPr>
          <w:p w14:paraId="57000000">
            <w:pPr>
              <w:ind w:left="-126"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1 458 333,33</w:t>
            </w:r>
          </w:p>
        </w:tc>
        <w:tc>
          <w:tcPr>
            <w:tcW w:type="dxa" w:w="992"/>
          </w:tcPr>
          <w:p w14:paraId="5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709"/>
          </w:tcPr>
          <w:p w14:paraId="59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420"/>
        </w:trPr>
        <w:tc>
          <w:tcPr>
            <w:tcW w:type="dxa" w:w="9918"/>
            <w:gridSpan w:val="8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Предполагаемый срок приватизации - </w:t>
            </w:r>
            <w:r>
              <w:rPr>
                <w:rFonts w:ascii="Times New Roman" w:hAnsi="Times New Roman"/>
                <w:b w:val="1"/>
              </w:rPr>
              <w:t>2026</w:t>
            </w:r>
            <w:r>
              <w:rPr>
                <w:rFonts w:ascii="Times New Roman" w:hAnsi="Times New Roman"/>
                <w:b w:val="1"/>
              </w:rPr>
              <w:t xml:space="preserve"> год</w:t>
            </w:r>
          </w:p>
        </w:tc>
      </w:tr>
      <w:tr>
        <w:tc>
          <w:tcPr>
            <w:tcW w:type="dxa" w:w="421"/>
          </w:tcPr>
          <w:p w14:paraId="5B000000">
            <w:pPr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275"/>
          </w:tcPr>
          <w:p w14:paraId="5C000000">
            <w:pPr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(дом культуры) с земельным участком</w:t>
            </w:r>
          </w:p>
        </w:tc>
        <w:tc>
          <w:tcPr>
            <w:tcW w:type="dxa" w:w="1843"/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деревня </w:t>
            </w:r>
            <w:r>
              <w:rPr>
                <w:rFonts w:ascii="Times New Roman" w:hAnsi="Times New Roman"/>
              </w:rPr>
              <w:t>Бузыково</w:t>
            </w:r>
            <w:r>
              <w:rPr>
                <w:rFonts w:ascii="Times New Roman" w:hAnsi="Times New Roman"/>
              </w:rPr>
              <w:t>, дом 17</w:t>
            </w:r>
          </w:p>
        </w:tc>
        <w:tc>
          <w:tcPr>
            <w:tcW w:type="dxa" w:w="2410"/>
          </w:tcPr>
          <w:p w14:paraId="5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69:12:0091101:177 Площадь здания: 81,8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  <w:r>
              <w:rPr>
                <w:rFonts w:ascii="Times New Roman" w:hAnsi="Times New Roman"/>
              </w:rPr>
              <w:t>Кадастровый номер земельного участка: 69:12:0091101:174 Площадь земельного участка: 200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147"/>
          </w:tcPr>
          <w:p w14:paraId="5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21"/>
          </w:tcPr>
          <w:p w14:paraId="6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166 666,67</w:t>
            </w:r>
          </w:p>
        </w:tc>
        <w:tc>
          <w:tcPr>
            <w:tcW w:type="dxa" w:w="992"/>
          </w:tcPr>
          <w:p w14:paraId="6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709"/>
          </w:tcPr>
          <w:p w14:paraId="62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96"/>
            <w:gridSpan w:val="5"/>
          </w:tcPr>
          <w:p w14:paraId="6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2822"/>
            <w:gridSpan w:val="3"/>
          </w:tcPr>
          <w:p w14:paraId="6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6 108 333,33</w:t>
            </w:r>
          </w:p>
        </w:tc>
      </w:tr>
    </w:tbl>
    <w:p w14:paraId="65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66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Муниципальные унитарные предприятия Кашинского городского округа Тверской области, приватизация которых планируется в 2024 году </w:t>
      </w:r>
    </w:p>
    <w:tbl>
      <w:tblPr>
        <w:tblStyle w:val="Style_2"/>
        <w:tblW w:type="auto" w:w="0"/>
        <w:tblLayout w:type="fixed"/>
      </w:tblPr>
      <w:tblGrid>
        <w:gridCol w:w="421"/>
        <w:gridCol w:w="2835"/>
        <w:gridCol w:w="2268"/>
        <w:gridCol w:w="1701"/>
        <w:gridCol w:w="2551"/>
      </w:tblGrid>
      <w:tr>
        <w:trPr>
          <w:tblHeader/>
        </w:trPr>
        <w:tc>
          <w:tcPr>
            <w:tcW w:type="dxa" w:w="421"/>
          </w:tcPr>
          <w:p w14:paraId="67000000">
            <w:pPr>
              <w:ind w:lef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2835"/>
          </w:tcPr>
          <w:p w14:paraId="68000000">
            <w:pPr>
              <w:ind w:left="-7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Наименование </w:t>
            </w:r>
          </w:p>
        </w:tc>
        <w:tc>
          <w:tcPr>
            <w:tcW w:type="dxa" w:w="2268"/>
          </w:tcPr>
          <w:p w14:paraId="69000000">
            <w:pPr>
              <w:ind w:left="-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места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нахождения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  <w:r>
              <w:rPr>
                <w:rFonts w:ascii="Times New Roman" w:hAnsi="Times New Roman"/>
                <w:b w:val="1"/>
              </w:rPr>
              <w:t>ИНН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организации</w:t>
            </w:r>
          </w:p>
        </w:tc>
        <w:tc>
          <w:tcPr>
            <w:tcW w:type="dxa" w:w="1701"/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 экономической деятельности</w:t>
            </w:r>
          </w:p>
        </w:tc>
        <w:tc>
          <w:tcPr>
            <w:tcW w:type="dxa" w:w="2551"/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</w:tr>
      <w:tr>
        <w:tc>
          <w:tcPr>
            <w:tcW w:type="dxa" w:w="421"/>
          </w:tcPr>
          <w:p w14:paraId="6C000000">
            <w:pPr>
              <w:ind w:lef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835"/>
          </w:tcPr>
          <w:p w14:paraId="6D000000">
            <w:pPr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унитарное предприятие Кашинского городского округа Тверской области «</w:t>
            </w:r>
            <w:r>
              <w:rPr>
                <w:rFonts w:ascii="Times New Roman" w:hAnsi="Times New Roman"/>
              </w:rPr>
              <w:t>Гостиница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type="dxa" w:w="2268"/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171640, 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город Кашин, улица Карла Маркса, дом 16а    ИНН:</w:t>
            </w:r>
            <w:r>
              <w:t xml:space="preserve"> </w:t>
            </w:r>
            <w:r>
              <w:rPr>
                <w:rFonts w:ascii="Times New Roman" w:hAnsi="Times New Roman"/>
              </w:rPr>
              <w:t>6909009668</w:t>
            </w:r>
          </w:p>
        </w:tc>
        <w:tc>
          <w:tcPr>
            <w:tcW w:type="dxa" w:w="1701"/>
          </w:tcPr>
          <w:p w14:paraId="6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гостиниц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прочих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временного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проживания</w:t>
            </w:r>
            <w:r>
              <w:rPr>
                <w:rFonts w:ascii="Times New Roman" w:hAnsi="Times New Roman"/>
              </w:rPr>
              <w:t xml:space="preserve"> (55.10)</w:t>
            </w:r>
          </w:p>
          <w:p w14:paraId="70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1"/>
          </w:tcPr>
          <w:p w14:paraId="7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муниципального унитарного предприятия в общество с ограниченной ответственностью</w:t>
            </w:r>
          </w:p>
        </w:tc>
      </w:tr>
      <w:tr>
        <w:tc>
          <w:tcPr>
            <w:tcW w:type="dxa" w:w="421"/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835"/>
          </w:tcPr>
          <w:p w14:paraId="73000000">
            <w:pPr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унитарное предприятие Кашинского городского округа Тверской области «</w:t>
            </w:r>
            <w:r>
              <w:rPr>
                <w:rFonts w:ascii="Times New Roman" w:hAnsi="Times New Roman"/>
              </w:rPr>
              <w:t>Надежда»</w:t>
            </w:r>
          </w:p>
        </w:tc>
        <w:tc>
          <w:tcPr>
            <w:tcW w:type="dxa" w:w="2268"/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171640, 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город Кашин, улица Карла Маркса, дом 13</w:t>
            </w:r>
          </w:p>
          <w:p w14:paraId="7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ИНН: </w:t>
            </w:r>
            <w:r>
              <w:rPr>
                <w:rFonts w:ascii="Times New Roman" w:hAnsi="Times New Roman"/>
              </w:rPr>
              <w:t>6909000320</w:t>
            </w:r>
          </w:p>
        </w:tc>
        <w:tc>
          <w:tcPr>
            <w:tcW w:type="dxa" w:w="1701"/>
          </w:tcPr>
          <w:p w14:paraId="7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предприятий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общественного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питания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прочим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видам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питания</w:t>
            </w:r>
            <w:r>
              <w:rPr>
                <w:rFonts w:ascii="Times New Roman" w:hAnsi="Times New Roman"/>
              </w:rPr>
              <w:t xml:space="preserve"> (56.29)</w:t>
            </w:r>
          </w:p>
        </w:tc>
        <w:tc>
          <w:tcPr>
            <w:tcW w:type="dxa" w:w="2551"/>
          </w:tcPr>
          <w:p w14:paraId="7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муниципального унитарного предприятия в общество с ограниченной ответственностью</w:t>
            </w:r>
          </w:p>
        </w:tc>
      </w:tr>
      <w:tr>
        <w:tc>
          <w:tcPr>
            <w:tcW w:type="dxa" w:w="421"/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835"/>
          </w:tcPr>
          <w:p w14:paraId="79000000">
            <w:pPr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унитарное предприятие Кашинского городского округа Тверской области «Производственно-жилищное ремонтно-эксплуатационное управление»</w:t>
            </w:r>
          </w:p>
        </w:tc>
        <w:tc>
          <w:tcPr>
            <w:tcW w:type="dxa" w:w="2268"/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171640, 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город Кашин, улица Анатолия Луначарского, дом 14 </w:t>
            </w:r>
          </w:p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ИНН: </w:t>
            </w:r>
            <w:r>
              <w:rPr>
                <w:rFonts w:ascii="Times New Roman" w:hAnsi="Times New Roman"/>
              </w:rPr>
              <w:t>6909000168</w:t>
            </w:r>
          </w:p>
        </w:tc>
        <w:tc>
          <w:tcPr>
            <w:tcW w:type="dxa" w:w="1701"/>
          </w:tcPr>
          <w:p w14:paraId="7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эксплуатацией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жилого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фонда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вознаграждение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договорной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основе</w:t>
            </w:r>
            <w:r>
              <w:rPr>
                <w:rFonts w:ascii="Times New Roman" w:hAnsi="Times New Roman"/>
              </w:rPr>
              <w:t xml:space="preserve"> (68.32.1)</w:t>
            </w:r>
          </w:p>
        </w:tc>
        <w:tc>
          <w:tcPr>
            <w:tcW w:type="dxa" w:w="2551"/>
          </w:tcPr>
          <w:p w14:paraId="7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Преобразование муниципального унитарного предприятия в общество с ограниченной ответственностью </w:t>
            </w:r>
          </w:p>
        </w:tc>
      </w:tr>
    </w:tbl>
    <w:p w14:paraId="7E000000">
      <w:pPr>
        <w:ind/>
        <w:jc w:val="right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38" w:orient="portrait" w:w="11906"/>
      <w:pgMar w:bottom="539" w:footer="709" w:gutter="0" w:header="709" w:left="1701" w:right="425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ms Rmn" w:hAnsi="Tms Rmn"/>
      <w:color w:val="000000"/>
      <w:sz w:val="20"/>
    </w:rPr>
  </w:style>
  <w:style w:default="1" w:styleId="Style_3_ch" w:type="character">
    <w:name w:val="Normal"/>
    <w:link w:val="Style_3"/>
    <w:rPr>
      <w:rFonts w:ascii="Tms Rmn" w:hAnsi="Tms Rmn"/>
      <w:color w:val="000000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rPr>
      <w:rFonts w:ascii="Segoe UI" w:hAnsi="Segoe UI"/>
      <w:sz w:val="18"/>
    </w:rPr>
  </w:style>
  <w:style w:styleId="Style_6_ch" w:type="character">
    <w:name w:val="Balloon Text"/>
    <w:basedOn w:val="Style_3_ch"/>
    <w:link w:val="Style_6"/>
    <w:rPr>
      <w:rFonts w:ascii="Segoe UI" w:hAnsi="Segoe UI"/>
      <w:sz w:val="1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6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2024-12-28T05:39:09Z</dcterms:modified>
</cp:coreProperties>
</file>