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AE3EA" w14:textId="77777777" w:rsidR="00326F4C" w:rsidRDefault="00F5055B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ТВЕРСКАЯ ОБЛАСТЬ   </w:t>
      </w:r>
    </w:p>
    <w:p w14:paraId="75466777" w14:textId="77777777" w:rsidR="00326F4C" w:rsidRDefault="00326F4C">
      <w:pPr>
        <w:jc w:val="center"/>
        <w:rPr>
          <w:rFonts w:ascii="Times New Roman" w:hAnsi="Times New Roman"/>
          <w:b/>
          <w:sz w:val="16"/>
        </w:rPr>
      </w:pPr>
    </w:p>
    <w:p w14:paraId="28FC29CE" w14:textId="00D9FE7E" w:rsidR="00326F4C" w:rsidRDefault="00F5055B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D8F093" wp14:editId="4604D15C">
                <wp:simplePos x="0" y="0"/>
                <wp:positionH relativeFrom="column">
                  <wp:posOffset>3271520</wp:posOffset>
                </wp:positionH>
                <wp:positionV relativeFrom="paragraph">
                  <wp:posOffset>50800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BBB59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B3AB4" id="Picture 1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6pt,4pt" to="257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" filled="t" strokecolor="#9bbb59" strokeweight=".5pt"/>
            </w:pict>
          </mc:Fallback>
        </mc:AlternateContent>
      </w:r>
      <w:r>
        <w:rPr>
          <w:rFonts w:ascii="Times New Roman" w:hAnsi="Times New Roman"/>
          <w:b/>
          <w:noProof/>
          <w:sz w:val="28"/>
        </w:rPr>
        <w:drawing>
          <wp:inline distT="0" distB="0" distL="0" distR="0" wp14:anchorId="5A3D8A51" wp14:editId="05F038AB">
            <wp:extent cx="676275" cy="8382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C9B20" w14:textId="77777777" w:rsidR="00326F4C" w:rsidRDefault="00F5055B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АДМИНИСТРАЦИЯ КАШИНСКОГО ГОРОДСКОГО ОКРУГА</w:t>
      </w:r>
      <w:r>
        <w:rPr>
          <w:rFonts w:ascii="Times New Roman" w:hAnsi="Times New Roman"/>
          <w:b/>
          <w:sz w:val="26"/>
        </w:rPr>
        <w:br/>
      </w:r>
    </w:p>
    <w:p w14:paraId="66380BEA" w14:textId="77777777" w:rsidR="00326F4C" w:rsidRDefault="00F5055B">
      <w:pPr>
        <w:pStyle w:val="10"/>
        <w:spacing w:before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 О С Т А Н О В Л Е Н И Е</w:t>
      </w:r>
    </w:p>
    <w:p w14:paraId="0F2E026D" w14:textId="77777777" w:rsidR="00326F4C" w:rsidRDefault="00326F4C"/>
    <w:p w14:paraId="731FD115" w14:textId="6518BB65" w:rsidR="00326F4C" w:rsidRPr="008154C0" w:rsidRDefault="00F5055B">
      <w:pPr>
        <w:tabs>
          <w:tab w:val="center" w:pos="4536"/>
          <w:tab w:val="right" w:pos="9072"/>
        </w:tabs>
        <w:rPr>
          <w:rFonts w:ascii="Times New Roman" w:hAnsi="Times New Roman"/>
          <w:sz w:val="28"/>
        </w:rPr>
      </w:pPr>
      <w:r w:rsidRPr="008154C0">
        <w:rPr>
          <w:rFonts w:ascii="Times New Roman" w:hAnsi="Times New Roman"/>
          <w:sz w:val="28"/>
        </w:rPr>
        <w:t xml:space="preserve">от </w:t>
      </w:r>
      <w:r w:rsidR="008154C0" w:rsidRPr="008154C0">
        <w:rPr>
          <w:rFonts w:ascii="Times New Roman" w:hAnsi="Times New Roman"/>
          <w:sz w:val="28"/>
          <w:u w:val="single"/>
        </w:rPr>
        <w:t>20.09.2023</w:t>
      </w:r>
      <w:r>
        <w:rPr>
          <w:rFonts w:ascii="Times New Roman" w:hAnsi="Times New Roman"/>
        </w:rPr>
        <w:tab/>
        <w:t xml:space="preserve">                  </w:t>
      </w:r>
      <w:r>
        <w:rPr>
          <w:rFonts w:ascii="Times New Roman" w:hAnsi="Times New Roman"/>
          <w:sz w:val="28"/>
        </w:rPr>
        <w:t>г. Кашин</w:t>
      </w:r>
      <w:r>
        <w:rPr>
          <w:rFonts w:ascii="Times New Roman" w:hAnsi="Times New Roman"/>
        </w:rPr>
        <w:tab/>
      </w:r>
      <w:r w:rsidRPr="008154C0">
        <w:rPr>
          <w:rFonts w:ascii="Times New Roman" w:hAnsi="Times New Roman"/>
          <w:sz w:val="28"/>
        </w:rPr>
        <w:t>№</w:t>
      </w:r>
      <w:r w:rsidR="008154C0" w:rsidRPr="008154C0">
        <w:rPr>
          <w:rFonts w:ascii="Times New Roman" w:hAnsi="Times New Roman"/>
          <w:sz w:val="28"/>
        </w:rPr>
        <w:t xml:space="preserve"> </w:t>
      </w:r>
      <w:r w:rsidR="008154C0" w:rsidRPr="008154C0">
        <w:rPr>
          <w:rFonts w:ascii="Times New Roman" w:hAnsi="Times New Roman"/>
          <w:sz w:val="28"/>
          <w:u w:val="single"/>
        </w:rPr>
        <w:t>598</w:t>
      </w:r>
    </w:p>
    <w:p w14:paraId="26A50964" w14:textId="77777777" w:rsidR="00326F4C" w:rsidRDefault="00326F4C">
      <w:pPr>
        <w:tabs>
          <w:tab w:val="center" w:pos="4536"/>
          <w:tab w:val="right" w:pos="9072"/>
        </w:tabs>
        <w:rPr>
          <w:rFonts w:ascii="Times New Roman" w:hAnsi="Times New Roman"/>
          <w:sz w:val="28"/>
        </w:rPr>
      </w:pPr>
    </w:p>
    <w:p w14:paraId="2466176C" w14:textId="77777777" w:rsidR="00326F4C" w:rsidRPr="00F5055B" w:rsidRDefault="00F5055B" w:rsidP="00F5055B">
      <w:pPr>
        <w:tabs>
          <w:tab w:val="center" w:pos="4536"/>
          <w:tab w:val="right" w:pos="9072"/>
        </w:tabs>
        <w:ind w:firstLine="0"/>
        <w:rPr>
          <w:rFonts w:ascii="Times New Roman" w:hAnsi="Times New Roman"/>
          <w:sz w:val="28"/>
        </w:rPr>
      </w:pPr>
      <w:r w:rsidRPr="00F5055B">
        <w:rPr>
          <w:rFonts w:ascii="Times New Roman" w:hAnsi="Times New Roman"/>
          <w:sz w:val="28"/>
        </w:rPr>
        <w:t>О направлениях дополнитель</w:t>
      </w:r>
      <w:bookmarkStart w:id="0" w:name="_GoBack"/>
      <w:bookmarkEnd w:id="0"/>
      <w:r w:rsidRPr="00F5055B">
        <w:rPr>
          <w:rFonts w:ascii="Times New Roman" w:hAnsi="Times New Roman"/>
          <w:sz w:val="28"/>
        </w:rPr>
        <w:t>ных мер</w:t>
      </w:r>
    </w:p>
    <w:p w14:paraId="7B9D58C2" w14:textId="77777777" w:rsidR="00326F4C" w:rsidRPr="00F5055B" w:rsidRDefault="00F5055B" w:rsidP="00F5055B">
      <w:pPr>
        <w:tabs>
          <w:tab w:val="center" w:pos="4536"/>
          <w:tab w:val="right" w:pos="9072"/>
        </w:tabs>
        <w:ind w:firstLine="0"/>
        <w:rPr>
          <w:rFonts w:ascii="Times New Roman" w:hAnsi="Times New Roman"/>
          <w:sz w:val="28"/>
        </w:rPr>
      </w:pPr>
      <w:r w:rsidRPr="00F5055B">
        <w:rPr>
          <w:rFonts w:ascii="Times New Roman" w:hAnsi="Times New Roman"/>
          <w:sz w:val="28"/>
        </w:rPr>
        <w:t xml:space="preserve">поддержки членов семей </w:t>
      </w:r>
      <w:r w:rsidRPr="00F5055B">
        <w:rPr>
          <w:rFonts w:ascii="Times New Roman" w:hAnsi="Times New Roman"/>
          <w:sz w:val="28"/>
        </w:rPr>
        <w:t xml:space="preserve">военнослужащих </w:t>
      </w:r>
    </w:p>
    <w:p w14:paraId="5E62F21A" w14:textId="77777777" w:rsidR="00326F4C" w:rsidRDefault="00326F4C">
      <w:pPr>
        <w:ind w:right="3968"/>
        <w:rPr>
          <w:rFonts w:ascii="Times New Roman" w:hAnsi="Times New Roman"/>
          <w:b/>
          <w:sz w:val="24"/>
        </w:rPr>
      </w:pPr>
    </w:p>
    <w:p w14:paraId="14EEB161" w14:textId="77777777" w:rsidR="00326F4C" w:rsidRDefault="00326F4C">
      <w:pPr>
        <w:ind w:right="4251"/>
        <w:rPr>
          <w:rFonts w:ascii="Times New Roman" w:hAnsi="Times New Roman"/>
          <w:sz w:val="24"/>
        </w:rPr>
      </w:pPr>
    </w:p>
    <w:p w14:paraId="2417993A" w14:textId="77777777" w:rsidR="00326F4C" w:rsidRDefault="00326F4C">
      <w:pPr>
        <w:ind w:right="4251"/>
        <w:rPr>
          <w:rFonts w:ascii="Times New Roman" w:hAnsi="Times New Roman"/>
          <w:sz w:val="24"/>
        </w:rPr>
      </w:pPr>
    </w:p>
    <w:p w14:paraId="385E0862" w14:textId="77777777" w:rsidR="00326F4C" w:rsidRDefault="00F5055B">
      <w:pPr>
        <w:ind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В целях предоставления дополнительных мер </w:t>
      </w:r>
      <w:r>
        <w:rPr>
          <w:rFonts w:ascii="Times New Roman" w:hAnsi="Times New Roman"/>
          <w:color w:val="212121"/>
          <w:spacing w:val="1"/>
          <w:sz w:val="28"/>
          <w:highlight w:val="white"/>
        </w:rPr>
        <w:t xml:space="preserve">поддержки членов семей </w:t>
      </w:r>
      <w:r>
        <w:rPr>
          <w:rFonts w:ascii="Times New Roman" w:hAnsi="Times New Roman"/>
          <w:spacing w:val="1"/>
          <w:sz w:val="28"/>
          <w:highlight w:val="white"/>
        </w:rPr>
        <w:t>военнослужащих Вооруженных Сил Российской Федерации</w:t>
      </w:r>
      <w:r>
        <w:rPr>
          <w:rFonts w:ascii="Times New Roman" w:hAnsi="Times New Roman"/>
          <w:sz w:val="28"/>
        </w:rPr>
        <w:t xml:space="preserve">, руководствуясь постановлением Правительства Тверской области от 12.10.2022 № 573-пп «О направлениях мер </w:t>
      </w:r>
      <w:r>
        <w:rPr>
          <w:rFonts w:ascii="Times New Roman" w:hAnsi="Times New Roman"/>
          <w:sz w:val="28"/>
        </w:rPr>
        <w:t>поддержки членов семей граждан Российской Федерации, призванных на военную службу по мобилизации с территории Тверской области», письмом Министерства образования Тверской области от 13.09.2023 № 1-01-29/12804-ОК, Администрация Кашинского городского округа</w:t>
      </w:r>
    </w:p>
    <w:p w14:paraId="0A7467EE" w14:textId="77777777" w:rsidR="00326F4C" w:rsidRDefault="00326F4C">
      <w:pPr>
        <w:ind w:right="-1"/>
        <w:rPr>
          <w:rFonts w:ascii="Times New Roman" w:hAnsi="Times New Roman"/>
          <w:sz w:val="28"/>
        </w:rPr>
      </w:pPr>
    </w:p>
    <w:p w14:paraId="2EC3BE26" w14:textId="77777777" w:rsidR="00326F4C" w:rsidRDefault="00F5055B">
      <w:pPr>
        <w:ind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ПОСТАНОВЛЯЕТ: </w:t>
      </w:r>
    </w:p>
    <w:p w14:paraId="2662837C" w14:textId="77777777" w:rsidR="00326F4C" w:rsidRDefault="00326F4C">
      <w:pPr>
        <w:rPr>
          <w:rFonts w:ascii="Times New Roman" w:hAnsi="Times New Roman"/>
          <w:sz w:val="28"/>
        </w:rPr>
      </w:pPr>
    </w:p>
    <w:p w14:paraId="2C5AF10F" w14:textId="77777777" w:rsidR="00326F4C" w:rsidRDefault="00F5055B">
      <w:pPr>
        <w:pStyle w:val="af0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Определить направления дополнительных мер поддержки членов семей военнослужащих Вооруженных Сил Российской Федерации, участвующих в специальной военной операции на территориях Украины, Донецкой Народной Республики, Луганской </w:t>
      </w:r>
      <w:r>
        <w:rPr>
          <w:rFonts w:ascii="Times New Roman" w:hAnsi="Times New Roman"/>
          <w:sz w:val="28"/>
        </w:rPr>
        <w:t xml:space="preserve">Народной Республики, Запорожской области 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</w:t>
      </w:r>
      <w:r>
        <w:rPr>
          <w:rFonts w:ascii="Times New Roman" w:hAnsi="Times New Roman"/>
          <w:sz w:val="28"/>
        </w:rPr>
        <w:t>операции на территориях Украины, Донецкой Народной Республики и Луганской Народной Республики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участники СВО):</w:t>
      </w:r>
    </w:p>
    <w:p w14:paraId="37DE8B17" w14:textId="77777777" w:rsidR="00326F4C" w:rsidRDefault="00F5055B">
      <w:pPr>
        <w:pStyle w:val="af0"/>
        <w:numPr>
          <w:ilvl w:val="0"/>
          <w:numId w:val="2"/>
        </w:numPr>
        <w:tabs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освобождение полностью от родительской платы за горячее питание (обеды) членов семьи участников СВО - учащихся 1-11 классов в муниципальн</w:t>
      </w:r>
      <w:r>
        <w:rPr>
          <w:rFonts w:ascii="Times New Roman" w:hAnsi="Times New Roman"/>
          <w:sz w:val="28"/>
        </w:rPr>
        <w:t>ых общеобразовательных организациях, реализующих образовательные программы начального общего, основного общего и среднего общего образования;</w:t>
      </w:r>
    </w:p>
    <w:p w14:paraId="6F8AC57F" w14:textId="77777777" w:rsidR="00326F4C" w:rsidRDefault="00F5055B">
      <w:pPr>
        <w:pStyle w:val="af0"/>
        <w:numPr>
          <w:ilvl w:val="0"/>
          <w:numId w:val="2"/>
        </w:numPr>
        <w:ind w:left="0" w:firstLine="567"/>
        <w:rPr>
          <w:rFonts w:ascii="Times New Roman" w:hAnsi="Times New Roman"/>
          <w:sz w:val="28"/>
        </w:rPr>
      </w:pPr>
      <w:r>
        <w:rPr>
          <w:sz w:val="28"/>
        </w:rPr>
        <w:t>освобождение от платы, взимаемой с родителей (законных представителей), за присмотр и уход за детьми</w:t>
      </w:r>
      <w:r>
        <w:rPr>
          <w:rFonts w:ascii="Times New Roman" w:hAnsi="Times New Roman"/>
          <w:sz w:val="28"/>
        </w:rPr>
        <w:t xml:space="preserve"> участников СВ</w:t>
      </w:r>
      <w:r>
        <w:rPr>
          <w:rFonts w:ascii="Times New Roman" w:hAnsi="Times New Roman"/>
          <w:sz w:val="28"/>
        </w:rPr>
        <w:t xml:space="preserve">О, обучающимися в муниципальных образовательных организациях по программам дошкольного образования; </w:t>
      </w:r>
    </w:p>
    <w:p w14:paraId="39C798AA" w14:textId="77777777" w:rsidR="00326F4C" w:rsidRDefault="00F5055B">
      <w:pPr>
        <w:pStyle w:val="af0"/>
        <w:numPr>
          <w:ilvl w:val="0"/>
          <w:numId w:val="2"/>
        </w:numPr>
        <w:ind w:left="0" w:firstLine="567"/>
        <w:rPr>
          <w:rFonts w:ascii="Times New Roman" w:hAnsi="Times New Roman"/>
          <w:sz w:val="28"/>
        </w:rPr>
      </w:pPr>
      <w:r>
        <w:rPr>
          <w:sz w:val="28"/>
        </w:rPr>
        <w:lastRenderedPageBreak/>
        <w:t xml:space="preserve">обеспечение зачисления детей участников СВО в группы продленного дня и круглосуточного пребывания в муниципальных дошкольных </w:t>
      </w:r>
      <w:r>
        <w:rPr>
          <w:rFonts w:ascii="Times New Roman" w:hAnsi="Times New Roman"/>
          <w:sz w:val="28"/>
        </w:rPr>
        <w:t>образовательных организациях в</w:t>
      </w:r>
      <w:r>
        <w:rPr>
          <w:rFonts w:ascii="Times New Roman" w:hAnsi="Times New Roman"/>
          <w:sz w:val="28"/>
        </w:rPr>
        <w:t xml:space="preserve"> первоочередном (преимущественном) порядке;</w:t>
      </w:r>
    </w:p>
    <w:p w14:paraId="39389198" w14:textId="77777777" w:rsidR="00326F4C" w:rsidRDefault="00F5055B">
      <w:pPr>
        <w:pStyle w:val="af0"/>
        <w:numPr>
          <w:ilvl w:val="0"/>
          <w:numId w:val="2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освобождение от платы, взимаемой с родителей (законных представителей), за осуществление присмотра и ухода за детьми участников СВО в группах продленного дня в муниципальных образовательных организациях, реализую</w:t>
      </w:r>
      <w:r>
        <w:rPr>
          <w:rFonts w:ascii="Times New Roman" w:hAnsi="Times New Roman"/>
          <w:sz w:val="28"/>
        </w:rPr>
        <w:t>щих образовательные программы начального общего, основного общего и среднего общего образования;</w:t>
      </w:r>
    </w:p>
    <w:p w14:paraId="4A3633E8" w14:textId="77777777" w:rsidR="00326F4C" w:rsidRDefault="00F5055B">
      <w:pPr>
        <w:pStyle w:val="af0"/>
        <w:numPr>
          <w:ilvl w:val="0"/>
          <w:numId w:val="2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зачисления в первоочередном порядке в группы продленного дня детей участников СВО, обучающихся в 1-6 классах в муниципальных образовательных органи</w:t>
      </w:r>
      <w:r>
        <w:rPr>
          <w:rFonts w:ascii="Times New Roman" w:hAnsi="Times New Roman"/>
          <w:sz w:val="28"/>
        </w:rPr>
        <w:t xml:space="preserve">зациях реализующих образовательные программы начального общего, основного общего и среднего общего образования; </w:t>
      </w:r>
    </w:p>
    <w:p w14:paraId="1C723442" w14:textId="77777777" w:rsidR="00326F4C" w:rsidRDefault="00F5055B">
      <w:pPr>
        <w:pStyle w:val="af0"/>
        <w:numPr>
          <w:ilvl w:val="0"/>
          <w:numId w:val="2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семей участников СВО преимущественным правом на перевод детей участников СВО в другие наиболее приближенные к месту жительства семе</w:t>
      </w:r>
      <w:r>
        <w:rPr>
          <w:rFonts w:ascii="Times New Roman" w:hAnsi="Times New Roman"/>
          <w:sz w:val="28"/>
        </w:rPr>
        <w:t>й муниципальные образовательные организации, реализующие программы начального общего, основного общего и среднего общего образования;</w:t>
      </w:r>
    </w:p>
    <w:p w14:paraId="644B8DCF" w14:textId="77777777" w:rsidR="00326F4C" w:rsidRDefault="00F5055B">
      <w:pPr>
        <w:pStyle w:val="af0"/>
        <w:numPr>
          <w:ilvl w:val="0"/>
          <w:numId w:val="2"/>
        </w:numPr>
        <w:tabs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семьям участников СВО права бесплатного посещения детьми занятий по дополнительным общеобразовательным прог</w:t>
      </w:r>
      <w:r>
        <w:rPr>
          <w:rFonts w:ascii="Times New Roman" w:hAnsi="Times New Roman"/>
          <w:sz w:val="28"/>
        </w:rPr>
        <w:t>раммам в муниципальных организациях (кружки, секции и иные подобные занятия).</w:t>
      </w:r>
    </w:p>
    <w:p w14:paraId="418C2321" w14:textId="77777777" w:rsidR="00326F4C" w:rsidRDefault="00F5055B">
      <w:pPr>
        <w:pStyle w:val="af0"/>
        <w:numPr>
          <w:ilvl w:val="0"/>
          <w:numId w:val="3"/>
        </w:numPr>
        <w:tabs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членам семьи участника СВО в рамках реализации настоящего Постановления относятся:</w:t>
      </w:r>
    </w:p>
    <w:p w14:paraId="382C762A" w14:textId="77777777" w:rsidR="00326F4C" w:rsidRDefault="00F5055B">
      <w:pPr>
        <w:pStyle w:val="af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супруг (супруга); </w:t>
      </w:r>
    </w:p>
    <w:p w14:paraId="1CBE068C" w14:textId="77777777" w:rsidR="00326F4C" w:rsidRDefault="00F5055B">
      <w:pPr>
        <w:pStyle w:val="af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несовершеннолетние дети; </w:t>
      </w:r>
    </w:p>
    <w:p w14:paraId="410DE1CE" w14:textId="77777777" w:rsidR="00326F4C" w:rsidRDefault="00F5055B">
      <w:pPr>
        <w:pStyle w:val="af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дети старше 18 лет, ставшие инвалидами </w:t>
      </w:r>
      <w:r>
        <w:rPr>
          <w:rFonts w:ascii="Times New Roman" w:hAnsi="Times New Roman"/>
          <w:sz w:val="28"/>
        </w:rPr>
        <w:t xml:space="preserve">до достижения ими возраста 18 лет; </w:t>
      </w:r>
    </w:p>
    <w:p w14:paraId="4C9C7779" w14:textId="77777777" w:rsidR="00326F4C" w:rsidRDefault="00F5055B">
      <w:pPr>
        <w:pStyle w:val="af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дети в возрасте до 23 лет, обучающиеся в образовательных организациях по очной форме обучения; </w:t>
      </w:r>
    </w:p>
    <w:p w14:paraId="29A03C6B" w14:textId="77777777" w:rsidR="00326F4C" w:rsidRDefault="00F5055B">
      <w:pPr>
        <w:pStyle w:val="af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родители. </w:t>
      </w:r>
    </w:p>
    <w:p w14:paraId="033A9816" w14:textId="77777777" w:rsidR="00326F4C" w:rsidRDefault="00F5055B">
      <w:pPr>
        <w:pStyle w:val="a5"/>
        <w:tabs>
          <w:tab w:val="left" w:pos="1134"/>
        </w:tabs>
      </w:pPr>
      <w:r>
        <w:t>3. Мера поддержки предоставляется в заявительном порядке при личном обращении члена семьи военнослужащего в</w:t>
      </w:r>
      <w:r>
        <w:t xml:space="preserve"> образовательную организацию по месту обучения с предоставлением следующих документов:</w:t>
      </w:r>
    </w:p>
    <w:p w14:paraId="79E934D8" w14:textId="77777777" w:rsidR="00326F4C" w:rsidRDefault="00F5055B">
      <w:pPr>
        <w:pStyle w:val="a5"/>
        <w:tabs>
          <w:tab w:val="left" w:pos="1134"/>
        </w:tabs>
      </w:pPr>
      <w:r>
        <w:t>1) заявление о предоставлении меры поддержки в свободной форме;</w:t>
      </w:r>
    </w:p>
    <w:p w14:paraId="029D2CCC" w14:textId="77777777" w:rsidR="00326F4C" w:rsidRDefault="00F5055B">
      <w:pPr>
        <w:pStyle w:val="a5"/>
        <w:tabs>
          <w:tab w:val="left" w:pos="1134"/>
        </w:tabs>
      </w:pPr>
      <w:r>
        <w:t>2) документ, выданный в соответствии с подпунктом 2 пункта 4 постановления Правительства Тверской области</w:t>
      </w:r>
      <w:r>
        <w:t xml:space="preserve"> от 12.10.2022 № 573-пп «О направлениях мер поддержки членов семей граждан Российской Федерации, призванных на военную службу по мобилизации с территории Тверской области» (для мобилизованных);</w:t>
      </w:r>
    </w:p>
    <w:p w14:paraId="62CC4EEC" w14:textId="77777777" w:rsidR="00326F4C" w:rsidRDefault="00F5055B">
      <w:pPr>
        <w:pStyle w:val="a5"/>
        <w:tabs>
          <w:tab w:val="left" w:pos="1134"/>
        </w:tabs>
      </w:pPr>
      <w:r>
        <w:t xml:space="preserve">3) документ, выданный и/или заверенный военным комиссариатом, </w:t>
      </w:r>
      <w:r>
        <w:t>подтверждающий прохождение военной службы по контракту (для проходящих военную службу по контракту).</w:t>
      </w:r>
    </w:p>
    <w:p w14:paraId="52FC9225" w14:textId="77777777" w:rsidR="00326F4C" w:rsidRDefault="00F5055B">
      <w:pPr>
        <w:pStyle w:val="a5"/>
        <w:tabs>
          <w:tab w:val="left" w:pos="1134"/>
        </w:tabs>
      </w:pPr>
      <w:r>
        <w:t>4. Обращение осуществляется не ранее чем со дня убытия военнослужащего в места сбора и (или) на пункты (места) приема военнослужащих.</w:t>
      </w:r>
    </w:p>
    <w:p w14:paraId="3E7F8130" w14:textId="77777777" w:rsidR="00326F4C" w:rsidRDefault="00F5055B">
      <w:pPr>
        <w:pStyle w:val="a5"/>
        <w:tabs>
          <w:tab w:val="left" w:pos="1134"/>
        </w:tabs>
      </w:pPr>
      <w:r>
        <w:lastRenderedPageBreak/>
        <w:t>5</w:t>
      </w:r>
      <w:r>
        <w:t>. Предоставление ука</w:t>
      </w:r>
      <w:r>
        <w:t xml:space="preserve">занных в пункте 1 настоящего Постановления мер поддержки осуществляется в период прохождения участником СВО военной службы. </w:t>
      </w:r>
    </w:p>
    <w:p w14:paraId="3C8BEFEB" w14:textId="77777777" w:rsidR="00326F4C" w:rsidRDefault="00F5055B">
      <w:pPr>
        <w:pStyle w:val="a5"/>
        <w:tabs>
          <w:tab w:val="left" w:pos="1134"/>
        </w:tabs>
      </w:pPr>
      <w:r>
        <w:t xml:space="preserve">В случае гибели (смерти) участника СВО в период прохождения военной службы, признания его безвестно отсутствующим или </w:t>
      </w:r>
      <w:r>
        <w:t>объявления его умершим, а равно после увольнения участника СВО с военной службы право членов его семьи на получение мер поддержки сохраняется.</w:t>
      </w:r>
    </w:p>
    <w:p w14:paraId="5F7FF046" w14:textId="77777777" w:rsidR="00326F4C" w:rsidRDefault="00F5055B">
      <w:pPr>
        <w:pStyle w:val="a5"/>
        <w:tabs>
          <w:tab w:val="left" w:pos="1134"/>
        </w:tabs>
      </w:pPr>
      <w:r>
        <w:t>6. Финансовое обеспечение предоставления мер поддержки в соответствии с настоящим постановлением осуществляется з</w:t>
      </w:r>
      <w:r>
        <w:t>а счет бюджетных ассигнований, предусмотренных органам исполнительной власти Кашинского городского округа решением о бюджете на соответствующий финансовый год и плановый период.</w:t>
      </w:r>
    </w:p>
    <w:p w14:paraId="4A318878" w14:textId="77777777" w:rsidR="00326F4C" w:rsidRDefault="00F5055B">
      <w:pPr>
        <w:pStyle w:val="a5"/>
        <w:tabs>
          <w:tab w:val="left" w:pos="1134"/>
        </w:tabs>
      </w:pPr>
      <w:r>
        <w:t>7. Признать утратившими силу:</w:t>
      </w:r>
    </w:p>
    <w:p w14:paraId="694D31AB" w14:textId="77777777" w:rsidR="00326F4C" w:rsidRDefault="00F5055B">
      <w:pPr>
        <w:pStyle w:val="a5"/>
        <w:tabs>
          <w:tab w:val="left" w:pos="1134"/>
        </w:tabs>
      </w:pPr>
      <w:r>
        <w:t>Постановление Администрации Кашинского городског</w:t>
      </w:r>
      <w:r>
        <w:t xml:space="preserve">о округа от 21.10.2022 № 729 «О внесении изменений в Положение о порядке установления родительской платы за присмотр и уход за ребенком в муниципальных бюджетных образовательных организациях, реализующих образовательную программу дошкольного образования в </w:t>
      </w:r>
      <w:r>
        <w:t>Кашинском районе, утвержденное постановлением Администрации Кашинского района от 11.08.2014 № 418»;</w:t>
      </w:r>
    </w:p>
    <w:p w14:paraId="5177514D" w14:textId="77777777" w:rsidR="00326F4C" w:rsidRDefault="00F5055B">
      <w:pPr>
        <w:pStyle w:val="a5"/>
        <w:tabs>
          <w:tab w:val="left" w:pos="1134"/>
        </w:tabs>
      </w:pPr>
      <w:r>
        <w:t xml:space="preserve">Постановление Администрации Кашинского городского округа от 21.10.2022 № 731 «О дополнительных мерах социальной поддержки семьям лиц, призванных на военную </w:t>
      </w:r>
      <w:r>
        <w:t>службу по мобилизации»;</w:t>
      </w:r>
    </w:p>
    <w:p w14:paraId="6976CB31" w14:textId="77777777" w:rsidR="00326F4C" w:rsidRDefault="00F5055B">
      <w:pPr>
        <w:pStyle w:val="a5"/>
        <w:tabs>
          <w:tab w:val="left" w:pos="1134"/>
        </w:tabs>
      </w:pPr>
      <w:r>
        <w:t>Постановление Администрации Кашинского городского округа от 15.11.2022 № 812 «О внесении изменений в постановление Администрации Кашинского городского округа от 21.10.2022 № 731 «О дополнительных мерах социальной поддержки семьям ли</w:t>
      </w:r>
      <w:r>
        <w:t>ц, призванных на военную службу по мобилизации».</w:t>
      </w:r>
    </w:p>
    <w:p w14:paraId="0D5DF6F0" w14:textId="77777777" w:rsidR="00326F4C" w:rsidRDefault="00F5055B">
      <w:pPr>
        <w:tabs>
          <w:tab w:val="left" w:pos="11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Настоящее постановление вступает в силу со дня его подписания и подлежит официальному опубликованию в газете «Кашинская газета».</w:t>
      </w:r>
    </w:p>
    <w:p w14:paraId="68D70A62" w14:textId="77777777" w:rsidR="00326F4C" w:rsidRDefault="00326F4C">
      <w:pPr>
        <w:rPr>
          <w:rFonts w:ascii="Times New Roman" w:hAnsi="Times New Roman"/>
          <w:sz w:val="28"/>
        </w:rPr>
      </w:pPr>
    </w:p>
    <w:p w14:paraId="1CB65075" w14:textId="77777777" w:rsidR="00326F4C" w:rsidRDefault="00326F4C">
      <w:pPr>
        <w:rPr>
          <w:rFonts w:ascii="Times New Roman" w:hAnsi="Times New Roman"/>
          <w:sz w:val="28"/>
        </w:rPr>
      </w:pPr>
    </w:p>
    <w:p w14:paraId="19395FD7" w14:textId="77777777" w:rsidR="00326F4C" w:rsidRDefault="00326F4C">
      <w:pPr>
        <w:rPr>
          <w:rFonts w:ascii="Times New Roman" w:hAnsi="Times New Roman"/>
          <w:sz w:val="28"/>
        </w:rPr>
      </w:pPr>
    </w:p>
    <w:p w14:paraId="491E6B95" w14:textId="77777777" w:rsidR="00326F4C" w:rsidRDefault="00F5055B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Кашинского городского округа                                      </w:t>
      </w:r>
      <w:r>
        <w:rPr>
          <w:rFonts w:ascii="Times New Roman" w:hAnsi="Times New Roman"/>
          <w:sz w:val="28"/>
        </w:rPr>
        <w:t xml:space="preserve">           Г.Г. Баландин  </w:t>
      </w:r>
    </w:p>
    <w:p w14:paraId="734DC0FE" w14:textId="77777777" w:rsidR="00326F4C" w:rsidRDefault="00326F4C" w:rsidP="008154C0">
      <w:pPr>
        <w:ind w:firstLine="0"/>
        <w:rPr>
          <w:rFonts w:ascii="Times New Roman" w:hAnsi="Times New Roman"/>
          <w:sz w:val="28"/>
        </w:rPr>
      </w:pPr>
    </w:p>
    <w:p w14:paraId="08F1CBD5" w14:textId="77777777" w:rsidR="00326F4C" w:rsidRDefault="00326F4C">
      <w:pPr>
        <w:rPr>
          <w:rFonts w:ascii="Times New Roman" w:hAnsi="Times New Roman"/>
          <w:sz w:val="28"/>
        </w:rPr>
      </w:pPr>
    </w:p>
    <w:p w14:paraId="3F257216" w14:textId="77777777" w:rsidR="00326F4C" w:rsidRDefault="00326F4C">
      <w:pPr>
        <w:ind w:firstLine="0"/>
        <w:rPr>
          <w:rFonts w:ascii="Times New Roman" w:hAnsi="Times New Roman"/>
          <w:sz w:val="26"/>
        </w:rPr>
      </w:pPr>
    </w:p>
    <w:p w14:paraId="1A968951" w14:textId="77777777" w:rsidR="00326F4C" w:rsidRDefault="00326F4C">
      <w:pPr>
        <w:jc w:val="center"/>
        <w:rPr>
          <w:rFonts w:ascii="Times New Roman" w:hAnsi="Times New Roman"/>
          <w:sz w:val="26"/>
        </w:rPr>
      </w:pPr>
    </w:p>
    <w:p w14:paraId="1C1E9B4E" w14:textId="77777777" w:rsidR="00326F4C" w:rsidRDefault="00326F4C">
      <w:pPr>
        <w:jc w:val="center"/>
        <w:rPr>
          <w:rFonts w:ascii="Times New Roman" w:hAnsi="Times New Roman"/>
          <w:sz w:val="26"/>
        </w:rPr>
      </w:pPr>
    </w:p>
    <w:p w14:paraId="5D38BF9F" w14:textId="77777777" w:rsidR="00326F4C" w:rsidRDefault="00326F4C">
      <w:pPr>
        <w:jc w:val="center"/>
        <w:rPr>
          <w:rFonts w:ascii="Times New Roman" w:hAnsi="Times New Roman"/>
          <w:sz w:val="26"/>
        </w:rPr>
      </w:pPr>
    </w:p>
    <w:p w14:paraId="651C311E" w14:textId="77777777" w:rsidR="00326F4C" w:rsidRDefault="00326F4C">
      <w:pPr>
        <w:jc w:val="center"/>
        <w:rPr>
          <w:rFonts w:ascii="Times New Roman" w:hAnsi="Times New Roman"/>
          <w:sz w:val="26"/>
        </w:rPr>
      </w:pPr>
    </w:p>
    <w:p w14:paraId="05953D7E" w14:textId="77777777" w:rsidR="00326F4C" w:rsidRDefault="00326F4C">
      <w:pPr>
        <w:jc w:val="center"/>
        <w:rPr>
          <w:rFonts w:ascii="Times New Roman" w:hAnsi="Times New Roman"/>
          <w:sz w:val="26"/>
        </w:rPr>
      </w:pPr>
    </w:p>
    <w:p w14:paraId="4964CC56" w14:textId="77777777" w:rsidR="00326F4C" w:rsidRDefault="00326F4C">
      <w:pPr>
        <w:jc w:val="center"/>
        <w:rPr>
          <w:rFonts w:ascii="Times New Roman" w:hAnsi="Times New Roman"/>
          <w:sz w:val="26"/>
        </w:rPr>
      </w:pPr>
    </w:p>
    <w:p w14:paraId="3AFFD69C" w14:textId="77777777" w:rsidR="00326F4C" w:rsidRDefault="00326F4C">
      <w:pPr>
        <w:jc w:val="center"/>
        <w:rPr>
          <w:rFonts w:ascii="Times New Roman" w:hAnsi="Times New Roman"/>
          <w:sz w:val="26"/>
        </w:rPr>
      </w:pPr>
    </w:p>
    <w:sectPr w:rsidR="00326F4C">
      <w:headerReference w:type="default" r:id="rId8"/>
      <w:pgSz w:w="11906" w:h="16838"/>
      <w:pgMar w:top="993" w:right="567" w:bottom="1134" w:left="156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7071E" w14:textId="77777777" w:rsidR="00000000" w:rsidRDefault="00F5055B">
      <w:r>
        <w:separator/>
      </w:r>
    </w:p>
  </w:endnote>
  <w:endnote w:type="continuationSeparator" w:id="0">
    <w:p w14:paraId="5A5000F3" w14:textId="77777777" w:rsidR="00000000" w:rsidRDefault="00F5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52CAA" w14:textId="77777777" w:rsidR="00000000" w:rsidRDefault="00F5055B">
      <w:r>
        <w:separator/>
      </w:r>
    </w:p>
  </w:footnote>
  <w:footnote w:type="continuationSeparator" w:id="0">
    <w:p w14:paraId="1744501D" w14:textId="77777777" w:rsidR="00000000" w:rsidRDefault="00F50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C3FA8" w14:textId="77777777" w:rsidR="00326F4C" w:rsidRDefault="00F5055B">
    <w:pPr>
      <w:pStyle w:val="a3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932E647" w14:textId="77777777" w:rsidR="00326F4C" w:rsidRDefault="00326F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F7ABA"/>
    <w:multiLevelType w:val="multilevel"/>
    <w:tmpl w:val="F7AC489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E4038F"/>
    <w:multiLevelType w:val="multilevel"/>
    <w:tmpl w:val="8AEAB13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267DC"/>
    <w:multiLevelType w:val="multilevel"/>
    <w:tmpl w:val="8118F81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4C"/>
    <w:rsid w:val="00326F4C"/>
    <w:rsid w:val="008154C0"/>
    <w:rsid w:val="00F5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97BF"/>
  <w15:docId w15:val="{891F2588-B063-4474-994E-C3496F19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</w:style>
  <w:style w:type="paragraph" w:customStyle="1" w:styleId="Endnote">
    <w:name w:val="Endnote"/>
    <w:link w:val="Endnote0"/>
    <w:pPr>
      <w:ind w:firstLine="851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Normal (Web)"/>
    <w:basedOn w:val="a"/>
    <w:link w:val="a6"/>
    <w:rPr>
      <w:rFonts w:ascii="Times New Roman" w:hAnsi="Times New Roman"/>
      <w:sz w:val="28"/>
    </w:rPr>
  </w:style>
  <w:style w:type="character" w:customStyle="1" w:styleId="a6">
    <w:name w:val="Обычный (Интернет) Знак"/>
    <w:basedOn w:val="1"/>
    <w:link w:val="a5"/>
    <w:rPr>
      <w:rFonts w:ascii="Times New Roman" w:hAnsi="Times New Roman"/>
      <w:color w:val="000000"/>
      <w:sz w:val="28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pPr>
      <w:ind w:firstLine="0"/>
      <w:jc w:val="left"/>
    </w:pPr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rFonts w:ascii="Tms Rmn" w:hAnsi="Tms Rmn"/>
    </w:rPr>
  </w:style>
  <w:style w:type="paragraph" w:styleId="af0">
    <w:name w:val="List Paragraph"/>
    <w:basedOn w:val="a"/>
    <w:link w:val="af1"/>
    <w:pPr>
      <w:ind w:left="720" w:firstLine="0"/>
      <w:contextualSpacing/>
    </w:pPr>
  </w:style>
  <w:style w:type="character" w:customStyle="1" w:styleId="af1">
    <w:name w:val="Абзац списка Знак"/>
    <w:basedOn w:val="1"/>
    <w:link w:val="af0"/>
    <w:rPr>
      <w:rFonts w:ascii="Tms Rmn" w:hAnsi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907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Павел</cp:lastModifiedBy>
  <cp:revision>3</cp:revision>
  <dcterms:created xsi:type="dcterms:W3CDTF">2024-09-04T13:32:00Z</dcterms:created>
  <dcterms:modified xsi:type="dcterms:W3CDTF">2024-09-04T13:35:00Z</dcterms:modified>
</cp:coreProperties>
</file>