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p w:rsidR="00CD1E7F" w:rsidRDefault="00BA33B5">
      <w:pPr>
        <w:spacing w:line="288" w:lineRule="auto"/>
        <w:jc w:val="center"/>
        <w:rPr>
          <w:rFonts w:eastAsia="Times New Roman"/>
          <w:b/>
        </w:rPr>
      </w:pPr>
      <w:bookmarkStart w:id="0" w:name="_Hlk534788097"/>
      <w:r>
        <w:rPr>
          <w:rFonts w:eastAsia="Times New Roman"/>
          <w:b/>
        </w:rPr>
        <w:t>ТВЕРСКАЯ ОБЛАСТЬ</w:t>
      </w:r>
    </w:p>
    <w:p w:rsidR="00CD1E7F" w:rsidRDefault="00BA33B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7F" w:rsidRDefault="00BA33B5">
      <w:pPr>
        <w:spacing w:line="288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КАШИНСКОГО ГОРОДСКОГО ОКРУГА</w:t>
      </w:r>
      <w:r>
        <w:rPr>
          <w:rFonts w:eastAsia="Times New Roman"/>
          <w:b/>
        </w:rPr>
        <w:br/>
      </w:r>
    </w:p>
    <w:p w:rsidR="00CD1E7F" w:rsidRDefault="00BA33B5">
      <w:pPr>
        <w:spacing w:line="36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CD1E7F">
        <w:trPr>
          <w:trHeight w:val="55"/>
        </w:trPr>
        <w:tc>
          <w:tcPr>
            <w:tcW w:w="486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CD1E7F" w:rsidRDefault="00BA33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</w:tr>
      <w:bookmarkEnd w:id="0"/>
    </w:tbl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</w:t>
      </w:r>
      <w:bookmarkStart w:id="1" w:name="_Hlk84531495"/>
      <w:r>
        <w:rPr>
          <w:rFonts w:ascii="Times New Roman" w:hAnsi="Times New Roman" w:cs="Times New Roman"/>
          <w:sz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Кашинского городского округа Тверской области на 202</w:t>
      </w:r>
      <w:r w:rsidR="00B801E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</w:t>
      </w:r>
    </w:p>
    <w:bookmarkEnd w:id="1"/>
    <w:p w:rsidR="005F097A" w:rsidRDefault="005F097A" w:rsidP="0042730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5F09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Уставом Кашинского городского округа Тверской области и Положением о муниципальном контроле в сфере благоустройства  Кашинского городского округа Тверской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21.12.2021 № </w:t>
      </w:r>
      <w:r w:rsidR="00BD0CA7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>, с учетом категорий риска причинения вреда (ущерба)охраняемым законом ценностям, к которым отнесены объекты контроля, Администрация Кашинского городского округа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bookmarkStart w:id="2" w:name="_Hlk84531649"/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</w:t>
      </w:r>
      <w:bookmarkStart w:id="3" w:name="_Hlk84592952"/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bookmarkEnd w:id="3"/>
      <w:r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Кашинского городского округа Тверской области на 202</w:t>
      </w:r>
      <w:r w:rsidR="00D566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bookmarkEnd w:id="2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на заместителя Главы </w:t>
      </w:r>
      <w:r w:rsidR="005F0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Кашинского городского округа, заведующего отделом по строительству, транспорту, связи и </w:t>
      </w:r>
      <w:r w:rsidR="00B801E6">
        <w:rPr>
          <w:rFonts w:ascii="Times New Roman" w:hAnsi="Times New Roman" w:cs="Times New Roman"/>
          <w:sz w:val="28"/>
          <w:szCs w:val="28"/>
        </w:rPr>
        <w:t>жилищно-коммунальному хозяйству,</w:t>
      </w:r>
      <w:r w:rsidR="00B801E6" w:rsidRPr="00B801E6">
        <w:rPr>
          <w:rFonts w:ascii="Times New Roman" w:hAnsi="Times New Roman" w:cs="Times New Roman"/>
          <w:sz w:val="28"/>
          <w:szCs w:val="28"/>
        </w:rPr>
        <w:t xml:space="preserve"> </w:t>
      </w:r>
      <w:r w:rsidR="00B801E6">
        <w:rPr>
          <w:rFonts w:ascii="Times New Roman" w:hAnsi="Times New Roman" w:cs="Times New Roman"/>
          <w:sz w:val="28"/>
          <w:szCs w:val="28"/>
        </w:rPr>
        <w:t>Фокеева В. В.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</w:t>
      </w:r>
      <w:r w:rsidR="00B801E6">
        <w:rPr>
          <w:rFonts w:ascii="Times New Roman" w:hAnsi="Times New Roman" w:cs="Times New Roman"/>
          <w:sz w:val="28"/>
          <w:szCs w:val="28"/>
        </w:rPr>
        <w:t>с 01.01.2024г., подлежит</w:t>
      </w:r>
      <w:r w:rsidR="00F2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F2351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F235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8C2BED" w:rsidRDefault="008C2BE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1EE" w:rsidRDefault="008C2BED" w:rsidP="009842A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Кашинского городского округа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Г.Г.Баланди</w:t>
      </w:r>
      <w:r w:rsidR="009842A0">
        <w:rPr>
          <w:rFonts w:ascii="Times New Roman" w:hAnsi="Times New Roman" w:cs="Times New Roman"/>
          <w:sz w:val="28"/>
          <w:szCs w:val="28"/>
        </w:rPr>
        <w:t>н</w:t>
      </w:r>
      <w:bookmarkStart w:id="4" w:name="_GoBack"/>
      <w:bookmarkEnd w:id="4"/>
      <w:proofErr w:type="spellEnd"/>
    </w:p>
    <w:p w:rsidR="003D21EE" w:rsidRDefault="003D21EE" w:rsidP="008C2BED">
      <w:pPr>
        <w:pStyle w:val="HTM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Кашинского городского округа от </w:t>
      </w:r>
      <w:r w:rsidR="0042730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 №_____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5" w:name="_Hlk84539687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муниципальному контролю в сфере благоустройства Кашинского городского округа Тверской области 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2351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1. Настоящая программа профилактики рисков причинения вреда (ущерба) охраняемым законом ценностям по муниципальному контролю </w:t>
      </w:r>
      <w:r w:rsidR="005F097A">
        <w:rPr>
          <w:color w:val="000000"/>
          <w:sz w:val="28"/>
          <w:szCs w:val="28"/>
        </w:rPr>
        <w:t>в сфере благоустройства</w:t>
      </w:r>
      <w:r>
        <w:rPr>
          <w:color w:val="000000"/>
          <w:sz w:val="28"/>
          <w:szCs w:val="28"/>
        </w:rPr>
        <w:t xml:space="preserve"> Кашинского городского округа Тверской области на 202</w:t>
      </w:r>
      <w:r w:rsidR="00F235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 и 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sz w:val="28"/>
          <w:szCs w:val="28"/>
          <w:lang w:eastAsia="zh-CN"/>
        </w:rPr>
        <w:t xml:space="preserve"> и направлена на достижение следующих основных целей: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а)</w:t>
      </w:r>
      <w:r>
        <w:rPr>
          <w:rFonts w:eastAsia="Times New Roman"/>
          <w:sz w:val="28"/>
          <w:szCs w:val="28"/>
          <w:lang w:val="en-US" w:eastAsia="zh-CN"/>
        </w:rPr>
        <w:t> </w:t>
      </w:r>
      <w:r w:rsidR="005F097A" w:rsidRPr="005F097A">
        <w:rPr>
          <w:rFonts w:eastAsia="Times New Roman"/>
          <w:sz w:val="28"/>
          <w:szCs w:val="28"/>
        </w:rPr>
        <w:t>соблюдение организациями и гражданами (далее – контролируемые лица) обязател</w:t>
      </w:r>
      <w:r w:rsidR="00BD0CA7">
        <w:rPr>
          <w:rFonts w:eastAsia="Times New Roman"/>
          <w:sz w:val="28"/>
          <w:szCs w:val="28"/>
        </w:rPr>
        <w:t>ьных требований, установленных П</w:t>
      </w:r>
      <w:r w:rsidR="005F097A" w:rsidRPr="005F097A">
        <w:rPr>
          <w:rFonts w:eastAsia="Times New Roman"/>
          <w:sz w:val="28"/>
          <w:szCs w:val="28"/>
        </w:rPr>
        <w:t xml:space="preserve">равилами благоустройства </w:t>
      </w:r>
      <w:r w:rsidR="005F097A" w:rsidRPr="005F097A">
        <w:rPr>
          <w:rFonts w:eastAsia="Times New Roman"/>
          <w:color w:val="000000"/>
          <w:sz w:val="28"/>
          <w:szCs w:val="28"/>
        </w:rPr>
        <w:t>Кашинского городского округа Тверской области</w:t>
      </w:r>
      <w:r w:rsidR="005F097A" w:rsidRPr="005F097A">
        <w:rPr>
          <w:rFonts w:eastAsia="Times New Roman"/>
          <w:sz w:val="28"/>
          <w:szCs w:val="28"/>
        </w:rPr>
        <w:t>, утвержденны</w:t>
      </w:r>
      <w:r w:rsidR="00227973">
        <w:rPr>
          <w:rFonts w:eastAsia="Times New Roman"/>
          <w:sz w:val="28"/>
          <w:szCs w:val="28"/>
        </w:rPr>
        <w:t>ми</w:t>
      </w:r>
      <w:r w:rsidR="00BD0CA7">
        <w:rPr>
          <w:rFonts w:eastAsia="Times New Roman"/>
          <w:sz w:val="28"/>
          <w:szCs w:val="28"/>
        </w:rPr>
        <w:t xml:space="preserve"> решением </w:t>
      </w:r>
      <w:proofErr w:type="spellStart"/>
      <w:r w:rsidR="00BD0CA7">
        <w:rPr>
          <w:rFonts w:eastAsia="Times New Roman"/>
          <w:sz w:val="28"/>
          <w:szCs w:val="28"/>
        </w:rPr>
        <w:t>Кашинской</w:t>
      </w:r>
      <w:proofErr w:type="spellEnd"/>
      <w:r w:rsidR="00BD0CA7">
        <w:rPr>
          <w:rFonts w:eastAsia="Times New Roman"/>
          <w:sz w:val="28"/>
          <w:szCs w:val="28"/>
        </w:rPr>
        <w:t xml:space="preserve"> городской Д</w:t>
      </w:r>
      <w:r w:rsidR="005F097A" w:rsidRPr="005F097A">
        <w:rPr>
          <w:rFonts w:eastAsia="Times New Roman"/>
          <w:sz w:val="28"/>
          <w:szCs w:val="28"/>
        </w:rPr>
        <w:t>умы</w:t>
      </w:r>
      <w:r w:rsidR="00BD0CA7">
        <w:rPr>
          <w:rFonts w:eastAsia="Times New Roman"/>
          <w:sz w:val="28"/>
          <w:szCs w:val="28"/>
        </w:rPr>
        <w:t xml:space="preserve"> </w:t>
      </w:r>
      <w:r w:rsidR="005F097A" w:rsidRPr="005F097A">
        <w:rPr>
          <w:rFonts w:eastAsia="Times New Roman"/>
          <w:sz w:val="28"/>
          <w:szCs w:val="28"/>
        </w:rPr>
        <w:t xml:space="preserve">от 12.02.2019 № 107 «Об утверждении Правил благоустройства </w:t>
      </w:r>
      <w:r w:rsidR="00BD0CA7">
        <w:rPr>
          <w:rFonts w:eastAsia="Times New Roman"/>
          <w:sz w:val="28"/>
          <w:szCs w:val="28"/>
        </w:rPr>
        <w:t>Кашинского городского</w:t>
      </w:r>
      <w:r w:rsidR="005F097A" w:rsidRPr="005F097A">
        <w:rPr>
          <w:rFonts w:eastAsia="Times New Roman"/>
          <w:sz w:val="28"/>
          <w:szCs w:val="28"/>
        </w:rPr>
        <w:t xml:space="preserve"> округ</w:t>
      </w:r>
      <w:r w:rsidR="00BD0CA7">
        <w:rPr>
          <w:rFonts w:eastAsia="Times New Roman"/>
          <w:sz w:val="28"/>
          <w:szCs w:val="28"/>
        </w:rPr>
        <w:t>а</w:t>
      </w:r>
      <w:r w:rsidR="005F097A" w:rsidRPr="005F097A">
        <w:rPr>
          <w:rFonts w:eastAsia="Times New Roman"/>
          <w:sz w:val="28"/>
          <w:szCs w:val="28"/>
        </w:rPr>
        <w:t xml:space="preserve"> Тверской области»</w:t>
      </w:r>
      <w:r w:rsidR="00BD0CA7">
        <w:rPr>
          <w:rFonts w:eastAsia="Times New Roman"/>
          <w:sz w:val="28"/>
          <w:szCs w:val="28"/>
        </w:rPr>
        <w:t xml:space="preserve"> </w:t>
      </w:r>
      <w:r w:rsidR="005F097A" w:rsidRPr="005F097A">
        <w:rPr>
          <w:rFonts w:eastAsia="Times New Roman"/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</w:t>
      </w:r>
      <w:r w:rsidR="00BD0CA7">
        <w:rPr>
          <w:rFonts w:eastAsia="Times New Roman"/>
          <w:sz w:val="28"/>
          <w:szCs w:val="28"/>
        </w:rPr>
        <w:t>ых услуг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б)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</w:t>
      </w:r>
      <w:r>
        <w:rPr>
          <w:rFonts w:eastAsia="Times New Roman"/>
          <w:b/>
          <w:bCs/>
          <w:sz w:val="28"/>
          <w:szCs w:val="28"/>
          <w:lang w:eastAsia="zh-CN"/>
        </w:rPr>
        <w:t>. </w:t>
      </w:r>
      <w:bookmarkStart w:id="6" w:name="_Hlk84595068"/>
      <w:r>
        <w:rPr>
          <w:rFonts w:eastAsia="Times New Roman"/>
          <w:b/>
          <w:bCs/>
          <w:sz w:val="28"/>
          <w:szCs w:val="28"/>
          <w:lang w:eastAsia="zh-CN"/>
        </w:rPr>
        <w:t>Анализ текущего состояния осуществления муниципального контроля в сфере благоустройства Кашинского городского округа Тверской области</w:t>
      </w:r>
      <w:bookmarkEnd w:id="6"/>
      <w:r>
        <w:rPr>
          <w:rFonts w:eastAsia="Times New Roman"/>
          <w:b/>
          <w:bCs/>
          <w:sz w:val="28"/>
          <w:szCs w:val="28"/>
          <w:lang w:eastAsia="zh-CN"/>
        </w:rPr>
        <w:t xml:space="preserve">, описание </w:t>
      </w:r>
      <w:bookmarkStart w:id="7" w:name="_Hlk84596753"/>
      <w:r>
        <w:rPr>
          <w:rFonts w:eastAsia="Times New Roman"/>
          <w:b/>
          <w:bCs/>
          <w:sz w:val="28"/>
          <w:szCs w:val="28"/>
          <w:lang w:eastAsia="zh-CN"/>
        </w:rPr>
        <w:t xml:space="preserve">текущего развития профилактической деятельности </w:t>
      </w:r>
      <w:bookmarkEnd w:id="7"/>
      <w:r>
        <w:rPr>
          <w:rFonts w:eastAsia="Times New Roman"/>
          <w:b/>
          <w:bCs/>
          <w:sz w:val="28"/>
          <w:szCs w:val="28"/>
          <w:lang w:eastAsia="zh-CN"/>
        </w:rPr>
        <w:t xml:space="preserve">контрольного органа, </w:t>
      </w:r>
      <w:bookmarkStart w:id="8" w:name="_Hlk84599173"/>
      <w:r>
        <w:rPr>
          <w:rFonts w:eastAsia="Times New Roman"/>
          <w:b/>
          <w:bCs/>
          <w:sz w:val="28"/>
          <w:szCs w:val="28"/>
          <w:lang w:eastAsia="zh-CN"/>
        </w:rPr>
        <w:t>характеристика проблем, на решение которых направлена программа профилактики</w:t>
      </w:r>
      <w:bookmarkEnd w:id="8"/>
    </w:p>
    <w:p w:rsidR="00CD1E7F" w:rsidRDefault="00CD1E7F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D51FD7" w:rsidRPr="00D51FD7" w:rsidRDefault="00BA33B5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ab/>
      </w:r>
      <w:r w:rsidR="005F097A" w:rsidRPr="005F097A">
        <w:rPr>
          <w:rFonts w:eastAsia="Times New Roman"/>
          <w:sz w:val="28"/>
          <w:szCs w:val="28"/>
          <w:lang w:eastAsia="zh-CN"/>
        </w:rPr>
        <w:t>2.</w:t>
      </w:r>
      <w:r w:rsidR="00D51FD7" w:rsidRPr="00D51FD7">
        <w:rPr>
          <w:rFonts w:eastAsia="Times New Roman"/>
          <w:sz w:val="28"/>
          <w:szCs w:val="28"/>
          <w:lang w:eastAsia="zh-CN"/>
        </w:rPr>
        <w:t>Профилактическая деятельность Администрацией Кашинского городского округа при осуществлении муниципального контроля в сфере благоустройства Кашинского городского округа</w:t>
      </w:r>
      <w:r w:rsidR="00D51FD7">
        <w:rPr>
          <w:rFonts w:eastAsia="Times New Roman"/>
          <w:sz w:val="28"/>
          <w:szCs w:val="28"/>
          <w:lang w:eastAsia="zh-CN"/>
        </w:rPr>
        <w:t xml:space="preserve"> Тверской области</w:t>
      </w:r>
      <w:r w:rsidR="00D51FD7" w:rsidRPr="00D51FD7">
        <w:rPr>
          <w:rFonts w:eastAsia="Times New Roman"/>
          <w:sz w:val="28"/>
          <w:szCs w:val="28"/>
          <w:lang w:eastAsia="zh-CN"/>
        </w:rPr>
        <w:t xml:space="preserve"> на системной основе не осуществлялась. </w:t>
      </w:r>
    </w:p>
    <w:p w:rsidR="00CD1E7F" w:rsidRDefault="00D20FE7" w:rsidP="00D51FD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К проблемам, на решение которых направлена </w:t>
      </w:r>
      <w:r w:rsidR="00D51FD7">
        <w:rPr>
          <w:rFonts w:eastAsia="Times New Roman"/>
          <w:sz w:val="28"/>
          <w:szCs w:val="28"/>
          <w:lang w:eastAsia="zh-CN"/>
        </w:rPr>
        <w:t>п</w:t>
      </w:r>
      <w:r>
        <w:rPr>
          <w:rFonts w:eastAsia="Times New Roman"/>
          <w:sz w:val="28"/>
          <w:szCs w:val="28"/>
          <w:lang w:eastAsia="zh-CN"/>
        </w:rPr>
        <w:t>рограмма профилактики</w:t>
      </w:r>
      <w:r w:rsidR="00D51FD7">
        <w:rPr>
          <w:rFonts w:eastAsia="Times New Roman"/>
          <w:sz w:val="28"/>
          <w:szCs w:val="28"/>
          <w:lang w:eastAsia="zh-CN"/>
        </w:rPr>
        <w:t>, можно отнести случаи:</w:t>
      </w:r>
    </w:p>
    <w:p w:rsidR="00D51FD7" w:rsidRDefault="00D51FD7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1)</w:t>
      </w:r>
      <w:r w:rsidR="00227973">
        <w:rPr>
          <w:rFonts w:eastAsia="Times New Roman"/>
          <w:sz w:val="28"/>
          <w:szCs w:val="28"/>
          <w:lang w:eastAsia="zh-CN"/>
        </w:rPr>
        <w:t xml:space="preserve"> </w:t>
      </w:r>
      <w:r w:rsidR="00185F29" w:rsidRPr="00185F29">
        <w:rPr>
          <w:rFonts w:eastAsia="Times New Roman"/>
          <w:sz w:val="28"/>
          <w:szCs w:val="28"/>
          <w:lang w:eastAsia="zh-CN"/>
        </w:rPr>
        <w:t>несвоевременн</w:t>
      </w:r>
      <w:r w:rsidR="00185F29">
        <w:rPr>
          <w:rFonts w:eastAsia="Times New Roman"/>
          <w:sz w:val="28"/>
          <w:szCs w:val="28"/>
          <w:lang w:eastAsia="zh-CN"/>
        </w:rPr>
        <w:t>ая</w:t>
      </w:r>
      <w:r w:rsidR="00185F29" w:rsidRPr="00185F29">
        <w:rPr>
          <w:rFonts w:eastAsia="Times New Roman"/>
          <w:sz w:val="28"/>
          <w:szCs w:val="28"/>
          <w:lang w:eastAsia="zh-CN"/>
        </w:rPr>
        <w:t xml:space="preserve"> очистк</w:t>
      </w:r>
      <w:r w:rsidR="00185F29">
        <w:rPr>
          <w:rFonts w:eastAsia="Times New Roman"/>
          <w:sz w:val="28"/>
          <w:szCs w:val="28"/>
          <w:lang w:eastAsia="zh-CN"/>
        </w:rPr>
        <w:t>а</w:t>
      </w:r>
      <w:r w:rsidR="00185F29" w:rsidRPr="00185F29">
        <w:rPr>
          <w:rFonts w:eastAsia="Times New Roman"/>
          <w:sz w:val="28"/>
          <w:szCs w:val="28"/>
          <w:lang w:eastAsia="zh-CN"/>
        </w:rPr>
        <w:t xml:space="preserve"> кровель зданий от снега, наледи и сосулек</w:t>
      </w:r>
      <w:r w:rsidR="00185F29">
        <w:rPr>
          <w:rFonts w:eastAsia="Times New Roman"/>
          <w:sz w:val="28"/>
          <w:szCs w:val="28"/>
          <w:lang w:eastAsia="zh-CN"/>
        </w:rPr>
        <w:t>;</w:t>
      </w:r>
    </w:p>
    <w:p w:rsidR="00D51FD7" w:rsidRDefault="00D51FD7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2)</w:t>
      </w:r>
      <w:r w:rsidR="005B4F50">
        <w:rPr>
          <w:rFonts w:eastAsia="Times New Roman"/>
          <w:sz w:val="28"/>
          <w:szCs w:val="28"/>
          <w:lang w:eastAsia="zh-CN"/>
        </w:rPr>
        <w:t xml:space="preserve"> ненадлежащее содержание прилегающих территорий;</w:t>
      </w:r>
    </w:p>
    <w:p w:rsidR="00D51FD7" w:rsidRDefault="00D51FD7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3)</w:t>
      </w:r>
      <w:r w:rsidR="00227973">
        <w:rPr>
          <w:rFonts w:eastAsia="Times New Roman"/>
          <w:sz w:val="28"/>
          <w:szCs w:val="28"/>
          <w:lang w:eastAsia="zh-CN"/>
        </w:rPr>
        <w:t xml:space="preserve"> сброс отходов и мусора</w:t>
      </w:r>
      <w:r w:rsidR="00E813D1">
        <w:rPr>
          <w:rFonts w:eastAsia="Times New Roman"/>
          <w:sz w:val="28"/>
          <w:szCs w:val="28"/>
          <w:lang w:eastAsia="zh-CN"/>
        </w:rPr>
        <w:t xml:space="preserve"> </w:t>
      </w:r>
      <w:r w:rsidR="00503099" w:rsidRPr="00503099">
        <w:rPr>
          <w:rFonts w:eastAsia="Times New Roman"/>
          <w:sz w:val="28"/>
          <w:szCs w:val="28"/>
          <w:lang w:eastAsia="zh-CN"/>
        </w:rPr>
        <w:t>в неустановленных местах</w:t>
      </w:r>
      <w:r w:rsidR="00503099">
        <w:rPr>
          <w:rFonts w:eastAsia="Times New Roman"/>
          <w:sz w:val="28"/>
          <w:szCs w:val="28"/>
          <w:lang w:eastAsia="zh-CN"/>
        </w:rPr>
        <w:t>;</w:t>
      </w:r>
    </w:p>
    <w:p w:rsidR="00D51FD7" w:rsidRDefault="00503099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427301">
        <w:rPr>
          <w:rFonts w:eastAsia="Times New Roman"/>
          <w:sz w:val="28"/>
          <w:szCs w:val="28"/>
          <w:lang w:eastAsia="zh-CN"/>
        </w:rPr>
        <w:t>4) з</w:t>
      </w:r>
      <w:r w:rsidR="00185F29" w:rsidRPr="00427301">
        <w:rPr>
          <w:rFonts w:eastAsia="Times New Roman"/>
          <w:sz w:val="28"/>
          <w:szCs w:val="28"/>
          <w:lang w:eastAsia="zh-CN"/>
        </w:rPr>
        <w:t>арастания земельных участков борщевиком Сосновского</w:t>
      </w:r>
    </w:p>
    <w:p w:rsidR="00D20FE7" w:rsidRDefault="00D20FE7" w:rsidP="005F097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D51FD7" w:rsidP="00503099">
      <w:pPr>
        <w:suppressAutoHyphens/>
        <w:ind w:firstLine="708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5F097A" w:rsidRPr="00D20FE7" w:rsidRDefault="005F097A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III</w:t>
      </w:r>
      <w:r>
        <w:rPr>
          <w:rFonts w:eastAsia="Times New Roman"/>
          <w:b/>
          <w:bCs/>
          <w:sz w:val="28"/>
          <w:szCs w:val="28"/>
          <w:lang w:eastAsia="zh-CN"/>
        </w:rPr>
        <w:t>. Цели и задачи реализации программы профилактики</w:t>
      </w:r>
    </w:p>
    <w:p w:rsidR="00CD1E7F" w:rsidRDefault="00CD1E7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 Основными задачами реализации программы профилактики являются: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а) укрепление системы профилактики нарушений рисков причинения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б) п</w:t>
      </w:r>
      <w:r>
        <w:rPr>
          <w:rFonts w:eastAsia="Times New Roman"/>
          <w:iCs/>
          <w:sz w:val="28"/>
          <w:szCs w:val="28"/>
          <w:lang w:eastAsia="zh-CN"/>
        </w:rPr>
        <w:t>овышение правосознания, правовой культуры,</w:t>
      </w:r>
      <w:r>
        <w:rPr>
          <w:rFonts w:eastAsia="Times New Roman"/>
          <w:sz w:val="28"/>
          <w:szCs w:val="28"/>
        </w:rPr>
        <w:t xml:space="preserve"> уровня правовой грамотности</w:t>
      </w:r>
      <w:r>
        <w:rPr>
          <w:rFonts w:eastAsia="Times New Roman"/>
          <w:iCs/>
          <w:sz w:val="28"/>
          <w:szCs w:val="28"/>
          <w:lang w:eastAsia="zh-CN"/>
        </w:rPr>
        <w:t xml:space="preserve"> контролируемых лиц, </w:t>
      </w:r>
      <w:r>
        <w:rPr>
          <w:rFonts w:eastAsia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Перечень профилактических мероприятий, сроки (периодичность)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их проведения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983"/>
        <w:gridCol w:w="2053"/>
        <w:gridCol w:w="2143"/>
      </w:tblGrid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№ п/п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 xml:space="preserve">Срок (периодичность) проведения </w:t>
            </w:r>
            <w:r>
              <w:rPr>
                <w:rFonts w:eastAsia="Times New Roman"/>
                <w:iCs/>
                <w:lang w:eastAsia="zh-CN"/>
              </w:rPr>
              <w:lastRenderedPageBreak/>
              <w:t>профилактических мероприятий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 xml:space="preserve">Подразделение контрольного органа, ответственное за </w:t>
            </w:r>
            <w:r>
              <w:rPr>
                <w:rFonts w:eastAsia="Times New Roman"/>
                <w:lang w:eastAsia="zh-CN"/>
              </w:rPr>
              <w:lastRenderedPageBreak/>
              <w:t>реализацию профилактических мероприятий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1.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73" w:rsidRPr="00227973" w:rsidRDefault="00227973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  <w:b/>
              </w:rPr>
            </w:pPr>
            <w:r w:rsidRPr="00227973">
              <w:rPr>
                <w:rFonts w:eastAsia="Times New Roman"/>
                <w:b/>
              </w:rPr>
              <w:t>ИНФОРМИРОВАНИЕ</w:t>
            </w:r>
          </w:p>
          <w:p w:rsidR="005F097A" w:rsidRPr="005F097A" w:rsidRDefault="005F097A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</w:rPr>
            </w:pPr>
            <w:r w:rsidRPr="005F097A">
              <w:rPr>
                <w:rFonts w:eastAsia="Times New Roman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bCs/>
                <w:iCs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В течение года реализации программы профилактики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 по строительству, транспорту, связи и ЖКХ (далее также — Отдел)</w:t>
            </w:r>
          </w:p>
        </w:tc>
      </w:tr>
      <w:tr w:rsidR="00CD1E7F">
        <w:trPr>
          <w:trHeight w:val="20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ОБЪЯВЛЕНИЕ ПРЕДОСТЕРЕЖЕНИЯ</w:t>
            </w:r>
          </w:p>
          <w:p w:rsidR="00CD1E7F" w:rsidRDefault="00CD1E7F">
            <w:pPr>
              <w:tabs>
                <w:tab w:val="left" w:pos="1134"/>
              </w:tabs>
              <w:suppressAutoHyphens/>
              <w:jc w:val="both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tabs>
                <w:tab w:val="left" w:pos="1134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3.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b/>
                <w:iCs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КОНСУЛЬТИРОВАНИЕ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а) порядка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б) периодичности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в) порядка принятия решений по итогам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г) порядка обжалования решений уполномоченного органа.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Инспекторы осуществляют консультирование контролируемых лиц и их представителей: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1) в виде устных разъяснений по телефону, посредством видео-конференц-связи, на </w:t>
            </w:r>
            <w:r w:rsidRPr="005F097A">
              <w:rPr>
                <w:rFonts w:eastAsia="Times New Roman"/>
                <w:lang w:eastAsia="zh-CN"/>
              </w:rPr>
              <w:lastRenderedPageBreak/>
              <w:t>личном приеме либо в ходе проведения профилактического мероприятия, контрольного мероприятия;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Время разговора по телефону не должно превышать 10 минут.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порядок обжалования решений Контрольного органа;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Показатели результативности и эффективности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программы профилактики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7292"/>
        <w:gridCol w:w="1695"/>
      </w:tblGrid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Величина</w:t>
            </w:r>
          </w:p>
        </w:tc>
      </w:tr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</w:t>
            </w:r>
          </w:p>
        </w:tc>
      </w:tr>
      <w:tr w:rsidR="00CD1E7F">
        <w:trPr>
          <w:trHeight w:val="10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Удовлетворенность контролируемых лиц и их представителей консультированием контрольного </w:t>
            </w:r>
            <w:proofErr w:type="spellStart"/>
            <w:r>
              <w:rPr>
                <w:rFonts w:eastAsia="Times New Roman"/>
                <w:lang w:eastAsia="zh-CN"/>
              </w:rPr>
              <w:t>органапо</w:t>
            </w:r>
            <w:proofErr w:type="spellEnd"/>
            <w:r>
              <w:rPr>
                <w:rFonts w:eastAsia="Times New Roman"/>
                <w:lang w:eastAsia="zh-CN"/>
              </w:rPr>
              <w:t xml:space="preserve">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 от числа обратившихся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sectPr w:rsidR="00CD1E7F" w:rsidSect="00427301">
      <w:headerReference w:type="default" r:id="rId9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047" w:rsidRDefault="006A1047">
      <w:r>
        <w:separator/>
      </w:r>
    </w:p>
  </w:endnote>
  <w:endnote w:type="continuationSeparator" w:id="0">
    <w:p w:rsidR="006A1047" w:rsidRDefault="006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047" w:rsidRDefault="006A1047">
      <w:r>
        <w:separator/>
      </w:r>
    </w:p>
  </w:footnote>
  <w:footnote w:type="continuationSeparator" w:id="0">
    <w:p w:rsidR="006A1047" w:rsidRDefault="006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833092"/>
      <w:docPartObj>
        <w:docPartGallery w:val="Page Numbers (Top of Page)"/>
        <w:docPartUnique/>
      </w:docPartObj>
    </w:sdtPr>
    <w:sdtEndPr/>
    <w:sdtContent>
      <w:p w:rsidR="00CD1E7F" w:rsidRDefault="00D351D0">
        <w:pPr>
          <w:pStyle w:val="a5"/>
          <w:jc w:val="center"/>
        </w:pPr>
        <w:r>
          <w:fldChar w:fldCharType="begin"/>
        </w:r>
        <w:r w:rsidR="00BA33B5">
          <w:instrText>PAGE   \* MERGEFORMAT</w:instrText>
        </w:r>
        <w:r>
          <w:fldChar w:fldCharType="separate"/>
        </w:r>
        <w:r w:rsidR="00227973">
          <w:rPr>
            <w:noProof/>
          </w:rPr>
          <w:t>6</w:t>
        </w:r>
        <w:r>
          <w:fldChar w:fldCharType="end"/>
        </w:r>
      </w:p>
    </w:sdtContent>
  </w:sdt>
  <w:p w:rsidR="00CD1E7F" w:rsidRDefault="00CD1E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bCs/>
        <w:sz w:val="26"/>
        <w:szCs w:val="26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sz w:val="26"/>
        <w:szCs w:val="26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5"/>
    <w:rsid w:val="00135603"/>
    <w:rsid w:val="00185F29"/>
    <w:rsid w:val="00227973"/>
    <w:rsid w:val="003D21EE"/>
    <w:rsid w:val="00427301"/>
    <w:rsid w:val="00503099"/>
    <w:rsid w:val="005B4F50"/>
    <w:rsid w:val="005F097A"/>
    <w:rsid w:val="0063005D"/>
    <w:rsid w:val="006A1047"/>
    <w:rsid w:val="008C2BED"/>
    <w:rsid w:val="008F0DBD"/>
    <w:rsid w:val="009671AE"/>
    <w:rsid w:val="009842A0"/>
    <w:rsid w:val="00B801E6"/>
    <w:rsid w:val="00BA33B5"/>
    <w:rsid w:val="00BA3506"/>
    <w:rsid w:val="00BD0CA7"/>
    <w:rsid w:val="00CD1E7F"/>
    <w:rsid w:val="00D20FE7"/>
    <w:rsid w:val="00D351D0"/>
    <w:rsid w:val="00D51FD7"/>
    <w:rsid w:val="00D566B9"/>
    <w:rsid w:val="00E6493E"/>
    <w:rsid w:val="00E813D1"/>
    <w:rsid w:val="00F07415"/>
    <w:rsid w:val="00F2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BEFCC"/>
  <w15:docId w15:val="{A48541FF-93A9-43A7-B639-3624F47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1D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1D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351D0"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rsid w:val="00D351D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35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51D0"/>
    <w:rPr>
      <w:rFonts w:ascii="Times New Roman" w:eastAsiaTheme="minorEastAsia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35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351D0"/>
    <w:rPr>
      <w:rFonts w:ascii="Times New Roman" w:eastAsiaTheme="minorEastAsia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51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351D0"/>
    <w:rPr>
      <w:rFonts w:ascii="Segoe UI" w:eastAsiaTheme="minorEastAsia" w:hAnsi="Segoe UI" w:cs="Segoe UI" w:hint="default"/>
      <w:sz w:val="18"/>
      <w:szCs w:val="18"/>
    </w:rPr>
  </w:style>
  <w:style w:type="paragraph" w:customStyle="1" w:styleId="Standard">
    <w:name w:val="Standard"/>
    <w:rsid w:val="00D351D0"/>
    <w:pPr>
      <w:widowControl w:val="0"/>
      <w:suppressAutoHyphens/>
    </w:pPr>
    <w:rPr>
      <w:rFonts w:eastAsia="Andale Sans UI" w:cs="Tahoma"/>
      <w:kern w:val="2"/>
      <w:sz w:val="24"/>
      <w:szCs w:val="24"/>
      <w:lang w:eastAsia="zh-CN"/>
    </w:rPr>
  </w:style>
  <w:style w:type="table" w:styleId="ab">
    <w:name w:val="Table Grid"/>
    <w:basedOn w:val="a1"/>
    <w:uiPriority w:val="39"/>
    <w:rsid w:val="00D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4063-A0B0-4F1E-BAF8-50645E8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2021-10-11T08:25:00Z</cp:lastPrinted>
  <dcterms:created xsi:type="dcterms:W3CDTF">2023-02-10T10:55:00Z</dcterms:created>
  <dcterms:modified xsi:type="dcterms:W3CDTF">2023-09-22T07:33:00Z</dcterms:modified>
</cp:coreProperties>
</file>